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303D" w14:textId="472C78CF" w:rsidR="000966D4" w:rsidRDefault="000966D4" w:rsidP="000966D4">
      <w:pPr>
        <w:pStyle w:val="DataField11pt-Single"/>
        <w:jc w:val="center"/>
        <w:rPr>
          <w:b/>
          <w:sz w:val="24"/>
          <w:szCs w:val="24"/>
        </w:rPr>
      </w:pPr>
      <w:r w:rsidRPr="00B97B9E">
        <w:rPr>
          <w:b/>
          <w:sz w:val="24"/>
          <w:szCs w:val="24"/>
        </w:rPr>
        <w:t>Gene Orringer Advancing Translational Science Career Development Award</w:t>
      </w:r>
      <w:r>
        <w:rPr>
          <w:b/>
          <w:sz w:val="24"/>
          <w:szCs w:val="24"/>
        </w:rPr>
        <w:t xml:space="preserve"> (</w:t>
      </w:r>
      <w:r w:rsidRPr="00B42520">
        <w:rPr>
          <w:b/>
          <w:sz w:val="24"/>
          <w:szCs w:val="24"/>
        </w:rPr>
        <w:t>NC TraCS K</w:t>
      </w:r>
      <w:r>
        <w:rPr>
          <w:b/>
          <w:sz w:val="24"/>
          <w:szCs w:val="24"/>
        </w:rPr>
        <w:t>1</w:t>
      </w:r>
      <w:r w:rsidRPr="00B42520">
        <w:rPr>
          <w:b/>
          <w:sz w:val="24"/>
          <w:szCs w:val="24"/>
        </w:rPr>
        <w:t>2</w:t>
      </w:r>
      <w:r>
        <w:rPr>
          <w:b/>
          <w:sz w:val="24"/>
          <w:szCs w:val="24"/>
        </w:rPr>
        <w:t>)</w:t>
      </w:r>
      <w:r w:rsidR="00876C34">
        <w:rPr>
          <w:b/>
          <w:sz w:val="24"/>
          <w:szCs w:val="24"/>
        </w:rPr>
        <w:t xml:space="preserve"> Application</w:t>
      </w:r>
    </w:p>
    <w:p w14:paraId="78DDEE9C" w14:textId="77777777" w:rsidR="000966D4" w:rsidRDefault="000966D4" w:rsidP="008D1C4E">
      <w:pPr>
        <w:pStyle w:val="DataField11pt-Single"/>
        <w:jc w:val="both"/>
        <w:rPr>
          <w:b/>
        </w:rPr>
      </w:pPr>
    </w:p>
    <w:p w14:paraId="7517E09D" w14:textId="1E29490A" w:rsidR="000966D4" w:rsidRDefault="000966D4" w:rsidP="008D1C4E">
      <w:pPr>
        <w:pStyle w:val="DataField11pt-Single"/>
        <w:jc w:val="both"/>
        <w:rPr>
          <w:color w:val="000000"/>
          <w:szCs w:val="22"/>
          <w:lang w:val="en-GB"/>
        </w:rPr>
      </w:pPr>
      <w:r w:rsidRPr="006201D2">
        <w:rPr>
          <w:color w:val="000000"/>
          <w:szCs w:val="22"/>
          <w:lang w:val="en-GB"/>
        </w:rPr>
        <w:t>Th</w:t>
      </w:r>
      <w:r>
        <w:rPr>
          <w:color w:val="000000"/>
          <w:szCs w:val="22"/>
          <w:lang w:val="en-GB"/>
        </w:rPr>
        <w:t xml:space="preserve">e Gene Orringer Advancing Translational Science Career Development Award (TraCS K12) </w:t>
      </w:r>
      <w:r w:rsidRPr="006201D2">
        <w:rPr>
          <w:color w:val="000000"/>
          <w:szCs w:val="22"/>
          <w:lang w:val="en-GB"/>
        </w:rPr>
        <w:t xml:space="preserve">is funded by the </w:t>
      </w:r>
      <w:r>
        <w:rPr>
          <w:color w:val="000000"/>
          <w:szCs w:val="22"/>
          <w:lang w:val="en-GB"/>
        </w:rPr>
        <w:t xml:space="preserve">NIH </w:t>
      </w:r>
      <w:r w:rsidRPr="006201D2">
        <w:rPr>
          <w:color w:val="000000"/>
          <w:szCs w:val="22"/>
          <w:lang w:val="en-GB"/>
        </w:rPr>
        <w:t xml:space="preserve">National </w:t>
      </w:r>
      <w:proofErr w:type="spellStart"/>
      <w:r w:rsidRPr="006201D2">
        <w:rPr>
          <w:color w:val="000000"/>
          <w:szCs w:val="22"/>
          <w:lang w:val="en-GB"/>
        </w:rPr>
        <w:t>Center</w:t>
      </w:r>
      <w:proofErr w:type="spellEnd"/>
      <w:r w:rsidRPr="006201D2">
        <w:rPr>
          <w:color w:val="000000"/>
          <w:szCs w:val="22"/>
          <w:lang w:val="en-GB"/>
        </w:rPr>
        <w:t xml:space="preserve"> for Advancing Translational Sciences (NCATS). NCATS is “disease agnostic”, meaning NCATS </w:t>
      </w:r>
      <w:r>
        <w:rPr>
          <w:color w:val="000000"/>
          <w:szCs w:val="22"/>
          <w:lang w:val="en-GB"/>
        </w:rPr>
        <w:t xml:space="preserve">does not target a specific disease or area of science but </w:t>
      </w:r>
      <w:r w:rsidRPr="006201D2">
        <w:rPr>
          <w:color w:val="000000"/>
          <w:szCs w:val="22"/>
          <w:lang w:val="en-GB"/>
        </w:rPr>
        <w:t xml:space="preserve">supports research to develop </w:t>
      </w:r>
      <w:r>
        <w:rPr>
          <w:color w:val="000000"/>
          <w:szCs w:val="22"/>
          <w:lang w:val="en-GB"/>
        </w:rPr>
        <w:t xml:space="preserve">discoveries, </w:t>
      </w:r>
      <w:r w:rsidRPr="006201D2">
        <w:rPr>
          <w:color w:val="000000"/>
          <w:szCs w:val="22"/>
          <w:lang w:val="en-GB"/>
        </w:rPr>
        <w:t xml:space="preserve">approaches or products that are generalizable across multiple diseases </w:t>
      </w:r>
      <w:r>
        <w:rPr>
          <w:color w:val="000000"/>
          <w:szCs w:val="22"/>
          <w:lang w:val="en-GB"/>
        </w:rPr>
        <w:t>and that address challenges to the research process that are common across scientific areas.</w:t>
      </w:r>
      <w:r w:rsidR="00696C13">
        <w:rPr>
          <w:color w:val="000000"/>
          <w:szCs w:val="22"/>
          <w:lang w:val="en-GB"/>
        </w:rPr>
        <w:t xml:space="preserve"> </w:t>
      </w:r>
      <w:r>
        <w:rPr>
          <w:color w:val="000000"/>
          <w:szCs w:val="22"/>
          <w:lang w:val="en-GB"/>
        </w:rPr>
        <w:t xml:space="preserve">Please review the information below and the resources provided to determine whether your research is a fit for the TraCS K12 and to develop </w:t>
      </w:r>
      <w:r w:rsidR="00740A92">
        <w:rPr>
          <w:color w:val="000000"/>
          <w:szCs w:val="22"/>
          <w:lang w:val="en-GB"/>
        </w:rPr>
        <w:t>the</w:t>
      </w:r>
      <w:r>
        <w:rPr>
          <w:color w:val="000000"/>
          <w:szCs w:val="22"/>
          <w:lang w:val="en-GB"/>
        </w:rPr>
        <w:t xml:space="preserve"> strategy for your application. Members of the K12 Leadership Team are available to discuss questions and other funding options if you decide not to pursue a TraCS K12 application.  </w:t>
      </w:r>
    </w:p>
    <w:p w14:paraId="3010D050" w14:textId="77777777" w:rsidR="000966D4" w:rsidRDefault="000966D4" w:rsidP="000966D4">
      <w:pPr>
        <w:pStyle w:val="DataField11pt-Single"/>
        <w:rPr>
          <w:color w:val="000000"/>
          <w:szCs w:val="22"/>
          <w:lang w:val="en-GB"/>
        </w:rPr>
      </w:pPr>
    </w:p>
    <w:p w14:paraId="1014487C" w14:textId="45578171" w:rsidR="000966D4" w:rsidRDefault="000966D4" w:rsidP="000966D4">
      <w:pPr>
        <w:pStyle w:val="DataField11pt-Single"/>
        <w:rPr>
          <w:i/>
          <w:iCs/>
          <w:color w:val="000000"/>
          <w:szCs w:val="22"/>
          <w:lang w:val="en-GB"/>
        </w:rPr>
      </w:pPr>
      <w:r>
        <w:rPr>
          <w:color w:val="000000"/>
          <w:szCs w:val="22"/>
          <w:lang w:val="en-GB"/>
        </w:rPr>
        <w:t xml:space="preserve">In the most recent </w:t>
      </w:r>
      <w:hyperlink r:id="rId11" w:history="1">
        <w:r w:rsidR="00735868" w:rsidRPr="00735868">
          <w:rPr>
            <w:rStyle w:val="Hyperlink"/>
            <w:szCs w:val="22"/>
            <w:lang w:val="en-GB"/>
          </w:rPr>
          <w:t>NCATS Strategic Plan</w:t>
        </w:r>
      </w:hyperlink>
      <w:r>
        <w:rPr>
          <w:color w:val="000000"/>
          <w:szCs w:val="22"/>
          <w:lang w:val="en-GB"/>
        </w:rPr>
        <w:t xml:space="preserve">, NCATS makes a distinction between translational </w:t>
      </w:r>
      <w:r w:rsidRPr="00C14BFA">
        <w:rPr>
          <w:i/>
          <w:iCs/>
          <w:color w:val="000000"/>
          <w:szCs w:val="22"/>
          <w:lang w:val="en-GB"/>
        </w:rPr>
        <w:t>research</w:t>
      </w:r>
      <w:r>
        <w:rPr>
          <w:color w:val="000000"/>
          <w:szCs w:val="22"/>
          <w:lang w:val="en-GB"/>
        </w:rPr>
        <w:t xml:space="preserve"> and translational </w:t>
      </w:r>
      <w:r w:rsidRPr="00C14BFA">
        <w:rPr>
          <w:i/>
          <w:iCs/>
          <w:color w:val="000000"/>
          <w:szCs w:val="22"/>
          <w:lang w:val="en-GB"/>
        </w:rPr>
        <w:t>science</w:t>
      </w:r>
      <w:r>
        <w:rPr>
          <w:i/>
          <w:iCs/>
          <w:color w:val="000000"/>
          <w:szCs w:val="22"/>
          <w:lang w:val="en-GB"/>
        </w:rPr>
        <w:t>:</w:t>
      </w:r>
    </w:p>
    <w:p w14:paraId="752D7218" w14:textId="77777777" w:rsidR="000966D4" w:rsidRPr="003B6CD5" w:rsidRDefault="000966D4" w:rsidP="000966D4">
      <w:pPr>
        <w:numPr>
          <w:ilvl w:val="0"/>
          <w:numId w:val="23"/>
        </w:numPr>
        <w:shd w:val="clear" w:color="auto" w:fill="FFFFFF"/>
        <w:autoSpaceDE/>
        <w:autoSpaceDN/>
        <w:spacing w:before="100" w:beforeAutospacing="1" w:after="100" w:afterAutospacing="1"/>
        <w:rPr>
          <w:rFonts w:ascii="Arial" w:hAnsi="Arial" w:cs="Arial"/>
          <w:sz w:val="22"/>
          <w:szCs w:val="22"/>
        </w:rPr>
      </w:pPr>
      <w:r w:rsidRPr="003B6CD5">
        <w:rPr>
          <w:rFonts w:ascii="Arial" w:hAnsi="Arial" w:cs="Arial"/>
          <w:i/>
          <w:iCs/>
          <w:sz w:val="22"/>
          <w:szCs w:val="22"/>
        </w:rPr>
        <w:t>Translation</w:t>
      </w:r>
      <w:r w:rsidRPr="003B6CD5">
        <w:rPr>
          <w:rFonts w:ascii="Arial" w:hAnsi="Arial" w:cs="Arial"/>
          <w:sz w:val="22"/>
          <w:szCs w:val="22"/>
        </w:rPr>
        <w:t xml:space="preserve"> </w:t>
      </w:r>
      <w:r w:rsidRPr="003B6CD5">
        <w:rPr>
          <w:rFonts w:ascii="Arial" w:hAnsi="Arial" w:cs="Arial"/>
          <w:i/>
          <w:iCs/>
          <w:sz w:val="22"/>
          <w:szCs w:val="22"/>
        </w:rPr>
        <w:t>(research)</w:t>
      </w:r>
      <w:r w:rsidRPr="003B6CD5">
        <w:rPr>
          <w:rFonts w:ascii="Arial" w:hAnsi="Arial" w:cs="Arial"/>
          <w:sz w:val="22"/>
          <w:szCs w:val="22"/>
        </w:rPr>
        <w:t xml:space="preserve"> is the process of turning observations in the laboratory, clinic and community into interventions that improve the health of individuals and the public — from diagnostics and therapeutics to medical procedures and behavioral changes.</w:t>
      </w:r>
    </w:p>
    <w:p w14:paraId="6B7EF3A2" w14:textId="77777777" w:rsidR="000966D4" w:rsidRPr="003B6CD5" w:rsidRDefault="000966D4" w:rsidP="000966D4">
      <w:pPr>
        <w:numPr>
          <w:ilvl w:val="0"/>
          <w:numId w:val="23"/>
        </w:numPr>
        <w:shd w:val="clear" w:color="auto" w:fill="FFFFFF"/>
        <w:autoSpaceDE/>
        <w:autoSpaceDN/>
        <w:spacing w:before="100" w:beforeAutospacing="1" w:after="100" w:afterAutospacing="1"/>
        <w:rPr>
          <w:rFonts w:ascii="Arial" w:hAnsi="Arial" w:cs="Arial"/>
          <w:sz w:val="22"/>
          <w:szCs w:val="22"/>
        </w:rPr>
      </w:pPr>
      <w:r w:rsidRPr="003B6CD5">
        <w:rPr>
          <w:rFonts w:ascii="Arial" w:hAnsi="Arial" w:cs="Arial"/>
          <w:i/>
          <w:iCs/>
          <w:sz w:val="22"/>
          <w:szCs w:val="22"/>
        </w:rPr>
        <w:t>Translational science</w:t>
      </w:r>
      <w:r w:rsidRPr="003B6CD5">
        <w:rPr>
          <w:rFonts w:ascii="Arial" w:hAnsi="Arial" w:cs="Arial"/>
          <w:sz w:val="22"/>
          <w:szCs w:val="22"/>
        </w:rPr>
        <w:t xml:space="preserve"> is the field of investigation focused on understanding the scientific and operational principles underlying each step of the </w:t>
      </w:r>
      <w:proofErr w:type="gramStart"/>
      <w:r w:rsidRPr="003B6CD5">
        <w:rPr>
          <w:rFonts w:ascii="Arial" w:hAnsi="Arial" w:cs="Arial"/>
          <w:sz w:val="22"/>
          <w:szCs w:val="22"/>
        </w:rPr>
        <w:t>translational</w:t>
      </w:r>
      <w:proofErr w:type="gramEnd"/>
      <w:r w:rsidRPr="003B6CD5">
        <w:rPr>
          <w:rFonts w:ascii="Arial" w:hAnsi="Arial" w:cs="Arial"/>
          <w:sz w:val="22"/>
          <w:szCs w:val="22"/>
        </w:rPr>
        <w:t xml:space="preserve"> process.</w:t>
      </w:r>
    </w:p>
    <w:p w14:paraId="005583DE" w14:textId="140E831C" w:rsidR="000966D4" w:rsidRDefault="000966D4" w:rsidP="000966D4">
      <w:pPr>
        <w:pStyle w:val="DataField11pt-Single"/>
        <w:rPr>
          <w:color w:val="000000"/>
          <w:lang w:val="en-GB"/>
        </w:rPr>
      </w:pPr>
      <w:r w:rsidRPr="5848B5B8">
        <w:rPr>
          <w:color w:val="000000" w:themeColor="text1"/>
          <w:lang w:val="en-GB"/>
        </w:rPr>
        <w:t xml:space="preserve">Applications for the TraCS K12 must </w:t>
      </w:r>
      <w:r w:rsidR="00144202" w:rsidRPr="5848B5B8">
        <w:rPr>
          <w:color w:val="000000" w:themeColor="text1"/>
          <w:lang w:val="en-GB"/>
        </w:rPr>
        <w:t xml:space="preserve">address translational </w:t>
      </w:r>
      <w:r w:rsidR="00144202" w:rsidRPr="5848B5B8">
        <w:rPr>
          <w:b/>
          <w:color w:val="000000" w:themeColor="text1"/>
          <w:lang w:val="en-GB"/>
        </w:rPr>
        <w:t>science</w:t>
      </w:r>
      <w:r w:rsidR="00144202" w:rsidRPr="5848B5B8">
        <w:rPr>
          <w:color w:val="000000" w:themeColor="text1"/>
          <w:lang w:val="en-GB"/>
        </w:rPr>
        <w:t xml:space="preserve"> and </w:t>
      </w:r>
      <w:r w:rsidRPr="5848B5B8">
        <w:rPr>
          <w:color w:val="000000" w:themeColor="text1"/>
          <w:lang w:val="en-GB"/>
        </w:rPr>
        <w:t xml:space="preserve">demonstrate how the research approach, proposed training and anticipated research results address common barriers </w:t>
      </w:r>
      <w:r w:rsidR="00144202" w:rsidRPr="5848B5B8">
        <w:rPr>
          <w:color w:val="000000" w:themeColor="text1"/>
          <w:lang w:val="en-GB"/>
        </w:rPr>
        <w:t xml:space="preserve">to </w:t>
      </w:r>
      <w:r w:rsidRPr="5848B5B8">
        <w:rPr>
          <w:color w:val="000000" w:themeColor="text1"/>
          <w:lang w:val="en-GB"/>
        </w:rPr>
        <w:t xml:space="preserve">translational research. </w:t>
      </w:r>
      <w:r w:rsidR="0024019D" w:rsidRPr="5848B5B8">
        <w:rPr>
          <w:color w:val="000000" w:themeColor="text1"/>
          <w:lang w:val="en-GB"/>
        </w:rPr>
        <w:t xml:space="preserve">For example, </w:t>
      </w:r>
      <w:r w:rsidRPr="5848B5B8">
        <w:rPr>
          <w:color w:val="000000" w:themeColor="text1"/>
          <w:lang w:val="en-GB"/>
        </w:rPr>
        <w:t xml:space="preserve">NCATS provides these </w:t>
      </w:r>
      <w:r w:rsidRPr="5848B5B8">
        <w:rPr>
          <w:color w:val="000000" w:themeColor="text1"/>
          <w:u w:val="single"/>
          <w:lang w:val="en-GB"/>
        </w:rPr>
        <w:t>examples</w:t>
      </w:r>
      <w:r w:rsidRPr="5848B5B8">
        <w:rPr>
          <w:color w:val="000000" w:themeColor="text1"/>
          <w:lang w:val="en-GB"/>
        </w:rPr>
        <w:t xml:space="preserve"> of barriers that would benefit from “system wide” solutions. </w:t>
      </w:r>
      <w:r w:rsidRPr="5848B5B8">
        <w:rPr>
          <w:b/>
          <w:color w:val="000000" w:themeColor="text1"/>
          <w:lang w:val="en-GB"/>
        </w:rPr>
        <w:t>These are only examples.</w:t>
      </w:r>
      <w:r w:rsidRPr="5848B5B8">
        <w:rPr>
          <w:color w:val="000000" w:themeColor="text1"/>
          <w:lang w:val="en-GB"/>
        </w:rPr>
        <w:t xml:space="preserve"> K12 applications are not limited to these </w:t>
      </w:r>
      <w:proofErr w:type="gramStart"/>
      <w:r w:rsidRPr="5848B5B8">
        <w:rPr>
          <w:color w:val="000000" w:themeColor="text1"/>
          <w:lang w:val="en-GB"/>
        </w:rPr>
        <w:t>areas</w:t>
      </w:r>
      <w:proofErr w:type="gramEnd"/>
      <w:r w:rsidR="00B95CE3" w:rsidRPr="5848B5B8">
        <w:rPr>
          <w:color w:val="000000" w:themeColor="text1"/>
          <w:lang w:val="en-GB"/>
        </w:rPr>
        <w:t xml:space="preserve"> </w:t>
      </w:r>
      <w:r w:rsidR="009550E8" w:rsidRPr="5848B5B8">
        <w:rPr>
          <w:color w:val="000000" w:themeColor="text1"/>
          <w:lang w:val="en-GB"/>
        </w:rPr>
        <w:t xml:space="preserve">and </w:t>
      </w:r>
      <w:r w:rsidR="00B95CE3" w:rsidRPr="5848B5B8">
        <w:rPr>
          <w:color w:val="000000" w:themeColor="text1"/>
          <w:lang w:val="en-GB"/>
        </w:rPr>
        <w:t>you will be asked to identify the research barrier/problem you will address in your K12 application</w:t>
      </w:r>
      <w:r w:rsidR="009550E8" w:rsidRPr="5848B5B8">
        <w:rPr>
          <w:color w:val="000000" w:themeColor="text1"/>
          <w:lang w:val="en-GB"/>
        </w:rPr>
        <w:t xml:space="preserve"> and </w:t>
      </w:r>
      <w:r w:rsidR="00EC2746" w:rsidRPr="5848B5B8">
        <w:rPr>
          <w:color w:val="000000" w:themeColor="text1"/>
          <w:lang w:val="en-GB"/>
        </w:rPr>
        <w:t>discuss why it is relevant to more than one area</w:t>
      </w:r>
      <w:r w:rsidRPr="5848B5B8">
        <w:rPr>
          <w:color w:val="000000" w:themeColor="text1"/>
          <w:lang w:val="en-GB"/>
        </w:rPr>
        <w:t xml:space="preserve">:  </w:t>
      </w:r>
    </w:p>
    <w:p w14:paraId="6BB0926B" w14:textId="77777777" w:rsidR="000966D4" w:rsidRDefault="000966D4" w:rsidP="000966D4">
      <w:pPr>
        <w:pStyle w:val="DataField11pt-Single"/>
        <w:rPr>
          <w:color w:val="000000"/>
          <w:szCs w:val="22"/>
          <w:lang w:val="en-GB"/>
        </w:rPr>
      </w:pPr>
    </w:p>
    <w:p w14:paraId="6FEE0A9B" w14:textId="194EBD5A" w:rsidR="000966D4" w:rsidRPr="00F87A0E" w:rsidRDefault="000966D4" w:rsidP="000966D4">
      <w:pPr>
        <w:pStyle w:val="DataField11pt-Single"/>
        <w:numPr>
          <w:ilvl w:val="0"/>
          <w:numId w:val="24"/>
        </w:numPr>
        <w:rPr>
          <w:color w:val="000000"/>
          <w:lang w:val="en-GB"/>
        </w:rPr>
      </w:pPr>
      <w:r w:rsidRPr="5848B5B8">
        <w:rPr>
          <w:color w:val="000000" w:themeColor="text1"/>
          <w:lang w:val="en-GB"/>
        </w:rPr>
        <w:t>Predictive efficacy and toxicology</w:t>
      </w:r>
    </w:p>
    <w:p w14:paraId="1A19CE94" w14:textId="77777777" w:rsidR="000966D4" w:rsidRPr="00F87A0E" w:rsidRDefault="000966D4" w:rsidP="000966D4">
      <w:pPr>
        <w:pStyle w:val="DataField11pt-Single"/>
        <w:numPr>
          <w:ilvl w:val="0"/>
          <w:numId w:val="20"/>
        </w:numPr>
        <w:rPr>
          <w:color w:val="000000"/>
          <w:szCs w:val="22"/>
          <w:lang w:val="en-GB"/>
        </w:rPr>
      </w:pPr>
      <w:r w:rsidRPr="00F87A0E">
        <w:rPr>
          <w:color w:val="000000"/>
          <w:szCs w:val="22"/>
          <w:lang w:val="en-GB"/>
        </w:rPr>
        <w:t>De-risking therapeutic development</w:t>
      </w:r>
    </w:p>
    <w:p w14:paraId="6B16B764" w14:textId="77777777" w:rsidR="000966D4" w:rsidRPr="00F87A0E" w:rsidRDefault="000966D4" w:rsidP="000966D4">
      <w:pPr>
        <w:pStyle w:val="DataField11pt-Single"/>
        <w:numPr>
          <w:ilvl w:val="0"/>
          <w:numId w:val="20"/>
        </w:numPr>
        <w:rPr>
          <w:color w:val="000000"/>
          <w:szCs w:val="22"/>
          <w:lang w:val="en-GB"/>
        </w:rPr>
      </w:pPr>
      <w:r w:rsidRPr="00F87A0E">
        <w:rPr>
          <w:color w:val="000000"/>
          <w:szCs w:val="22"/>
          <w:lang w:val="en-GB"/>
        </w:rPr>
        <w:t>Clinical research efficiency</w:t>
      </w:r>
    </w:p>
    <w:p w14:paraId="618656EF" w14:textId="77777777" w:rsidR="000966D4" w:rsidRPr="00F87A0E" w:rsidRDefault="000966D4" w:rsidP="000966D4">
      <w:pPr>
        <w:pStyle w:val="DataField11pt-Single"/>
        <w:numPr>
          <w:ilvl w:val="0"/>
          <w:numId w:val="20"/>
        </w:numPr>
        <w:rPr>
          <w:color w:val="000000"/>
          <w:szCs w:val="22"/>
          <w:lang w:val="en-GB"/>
        </w:rPr>
      </w:pPr>
      <w:r w:rsidRPr="00F87A0E">
        <w:rPr>
          <w:color w:val="000000"/>
          <w:szCs w:val="22"/>
          <w:lang w:val="en-GB"/>
        </w:rPr>
        <w:t>Collaboration and partnerships</w:t>
      </w:r>
    </w:p>
    <w:p w14:paraId="79C20655" w14:textId="77777777" w:rsidR="000966D4" w:rsidRPr="00F87A0E" w:rsidRDefault="000966D4" w:rsidP="000966D4">
      <w:pPr>
        <w:pStyle w:val="DataField11pt-Single"/>
        <w:numPr>
          <w:ilvl w:val="0"/>
          <w:numId w:val="20"/>
        </w:numPr>
        <w:rPr>
          <w:color w:val="000000"/>
          <w:szCs w:val="22"/>
          <w:lang w:val="en-GB"/>
        </w:rPr>
      </w:pPr>
      <w:r w:rsidRPr="00F87A0E">
        <w:rPr>
          <w:color w:val="000000"/>
          <w:szCs w:val="22"/>
          <w:lang w:val="en-GB"/>
        </w:rPr>
        <w:t>Data transparency and release</w:t>
      </w:r>
    </w:p>
    <w:p w14:paraId="2379E038" w14:textId="77777777" w:rsidR="000966D4" w:rsidRDefault="000966D4" w:rsidP="000966D4">
      <w:pPr>
        <w:pStyle w:val="DataField11pt-Single"/>
        <w:rPr>
          <w:color w:val="000000"/>
          <w:szCs w:val="22"/>
          <w:lang w:val="en-GB"/>
        </w:rPr>
      </w:pPr>
    </w:p>
    <w:p w14:paraId="159B8935" w14:textId="30F40A59" w:rsidR="000966D4" w:rsidRDefault="000966D4" w:rsidP="000966D4">
      <w:pPr>
        <w:pStyle w:val="DataField11pt-Single"/>
        <w:rPr>
          <w:color w:val="000000"/>
          <w:szCs w:val="22"/>
          <w:lang w:val="en-GB"/>
        </w:rPr>
      </w:pPr>
      <w:r>
        <w:rPr>
          <w:color w:val="000000"/>
          <w:szCs w:val="22"/>
          <w:lang w:val="en-GB"/>
        </w:rPr>
        <w:t xml:space="preserve">NCATS has also defined a new vision: </w:t>
      </w:r>
      <w:r w:rsidR="00CD0A5C">
        <w:rPr>
          <w:color w:val="000000"/>
          <w:szCs w:val="22"/>
          <w:lang w:val="en-GB"/>
        </w:rPr>
        <w:t>“</w:t>
      </w:r>
      <w:hyperlink r:id="rId12" w:history="1">
        <w:r w:rsidR="00695249" w:rsidRPr="00695249">
          <w:rPr>
            <w:rStyle w:val="Hyperlink"/>
            <w:szCs w:val="22"/>
            <w:lang w:val="en-GB"/>
          </w:rPr>
          <w:t>More Treatments for All People More Quickly</w:t>
        </w:r>
      </w:hyperlink>
      <w:r>
        <w:rPr>
          <w:color w:val="000000"/>
          <w:szCs w:val="22"/>
          <w:lang w:val="en-GB"/>
        </w:rPr>
        <w:t>.</w:t>
      </w:r>
      <w:r w:rsidR="00CD0A5C">
        <w:rPr>
          <w:color w:val="000000"/>
          <w:szCs w:val="22"/>
          <w:lang w:val="en-GB"/>
        </w:rPr>
        <w:t>”</w:t>
      </w:r>
      <w:r>
        <w:rPr>
          <w:color w:val="000000"/>
          <w:szCs w:val="22"/>
          <w:lang w:val="en-GB"/>
        </w:rPr>
        <w:t xml:space="preserve"> This vision reflects the commitment of NCATS to use innovative methods to increase the number of disease treatments and to improve aspects of the research process to decrease the time it takes to generate answers to research questions.  </w:t>
      </w:r>
    </w:p>
    <w:p w14:paraId="0480054B" w14:textId="77777777" w:rsidR="002314C3" w:rsidRDefault="002314C3" w:rsidP="000966D4">
      <w:pPr>
        <w:pStyle w:val="DataField11pt-Single"/>
        <w:rPr>
          <w:color w:val="000000"/>
          <w:szCs w:val="22"/>
          <w:lang w:val="en-GB"/>
        </w:rPr>
      </w:pPr>
    </w:p>
    <w:p w14:paraId="03D9A165" w14:textId="52496FDF" w:rsidR="000966D4" w:rsidRPr="006B1E49" w:rsidRDefault="002314C3" w:rsidP="000966D4">
      <w:pPr>
        <w:pStyle w:val="DataField11pt-Single"/>
        <w:rPr>
          <w:color w:val="000000"/>
          <w:szCs w:val="22"/>
          <w:lang w:val="en-GB"/>
        </w:rPr>
      </w:pPr>
      <w:r>
        <w:rPr>
          <w:color w:val="000000"/>
          <w:szCs w:val="22"/>
          <w:lang w:val="en-GB"/>
        </w:rPr>
        <w:t xml:space="preserve">We recognize that </w:t>
      </w:r>
      <w:r w:rsidR="008C7BDC">
        <w:rPr>
          <w:color w:val="000000"/>
          <w:szCs w:val="22"/>
          <w:lang w:val="en-GB"/>
        </w:rPr>
        <w:t xml:space="preserve">it is challenging to </w:t>
      </w:r>
      <w:r w:rsidR="000C5FB4">
        <w:rPr>
          <w:color w:val="000000"/>
          <w:szCs w:val="22"/>
          <w:lang w:val="en-GB"/>
        </w:rPr>
        <w:t>articulat</w:t>
      </w:r>
      <w:r w:rsidR="008C7BDC">
        <w:rPr>
          <w:color w:val="000000"/>
          <w:szCs w:val="22"/>
          <w:lang w:val="en-GB"/>
        </w:rPr>
        <w:t>e</w:t>
      </w:r>
      <w:r w:rsidR="000C5FB4">
        <w:rPr>
          <w:color w:val="000000"/>
          <w:szCs w:val="22"/>
          <w:lang w:val="en-GB"/>
        </w:rPr>
        <w:t xml:space="preserve"> a focused research question</w:t>
      </w:r>
      <w:r w:rsidR="00655BC6">
        <w:rPr>
          <w:color w:val="000000"/>
          <w:szCs w:val="22"/>
          <w:lang w:val="en-GB"/>
        </w:rPr>
        <w:t>/</w:t>
      </w:r>
      <w:r w:rsidR="000C5FB4">
        <w:rPr>
          <w:color w:val="000000"/>
          <w:szCs w:val="22"/>
          <w:lang w:val="en-GB"/>
        </w:rPr>
        <w:t xml:space="preserve">project </w:t>
      </w:r>
      <w:r w:rsidR="008C7BDC">
        <w:rPr>
          <w:color w:val="000000"/>
          <w:szCs w:val="22"/>
          <w:lang w:val="en-GB"/>
        </w:rPr>
        <w:t xml:space="preserve">while considering </w:t>
      </w:r>
      <w:r w:rsidR="00EC0342">
        <w:rPr>
          <w:color w:val="000000"/>
          <w:szCs w:val="22"/>
          <w:lang w:val="en-GB"/>
        </w:rPr>
        <w:t xml:space="preserve">how the </w:t>
      </w:r>
      <w:r w:rsidR="00B743D0">
        <w:rPr>
          <w:color w:val="000000"/>
          <w:szCs w:val="22"/>
          <w:lang w:val="en-GB"/>
        </w:rPr>
        <w:t xml:space="preserve">research will </w:t>
      </w:r>
      <w:r w:rsidR="00EC0342">
        <w:rPr>
          <w:color w:val="000000"/>
          <w:szCs w:val="22"/>
          <w:lang w:val="en-GB"/>
        </w:rPr>
        <w:t xml:space="preserve">address </w:t>
      </w:r>
      <w:r w:rsidR="00A11211">
        <w:rPr>
          <w:color w:val="000000"/>
          <w:szCs w:val="22"/>
          <w:lang w:val="en-GB"/>
        </w:rPr>
        <w:t xml:space="preserve">the broader </w:t>
      </w:r>
      <w:r w:rsidR="00EC0342">
        <w:rPr>
          <w:color w:val="000000"/>
          <w:szCs w:val="22"/>
          <w:lang w:val="en-GB"/>
        </w:rPr>
        <w:t>NCATS priorities</w:t>
      </w:r>
      <w:r w:rsidR="00B743D0">
        <w:rPr>
          <w:color w:val="000000"/>
          <w:szCs w:val="22"/>
          <w:lang w:val="en-GB"/>
        </w:rPr>
        <w:t xml:space="preserve"> </w:t>
      </w:r>
      <w:r w:rsidR="00930489">
        <w:rPr>
          <w:color w:val="000000"/>
          <w:szCs w:val="22"/>
          <w:lang w:val="en-GB"/>
        </w:rPr>
        <w:t xml:space="preserve">AND </w:t>
      </w:r>
      <w:r w:rsidR="00B743D0">
        <w:rPr>
          <w:color w:val="000000"/>
          <w:szCs w:val="22"/>
          <w:lang w:val="en-GB"/>
        </w:rPr>
        <w:t>position you for future funding</w:t>
      </w:r>
      <w:r w:rsidR="00EC0342">
        <w:rPr>
          <w:color w:val="000000"/>
          <w:szCs w:val="22"/>
          <w:lang w:val="en-GB"/>
        </w:rPr>
        <w:t xml:space="preserve">. </w:t>
      </w:r>
      <w:r w:rsidR="000966D4">
        <w:rPr>
          <w:color w:val="000000"/>
          <w:szCs w:val="22"/>
          <w:lang w:val="en-GB"/>
        </w:rPr>
        <w:t>In addition to the hyperlinks above, you are encouraged to consult these resources to help you think about how to frame your research to address NCATS priorities:</w:t>
      </w:r>
    </w:p>
    <w:p w14:paraId="4F1151BE" w14:textId="77777777" w:rsidR="000966D4" w:rsidRDefault="000966D4" w:rsidP="000966D4">
      <w:pPr>
        <w:pStyle w:val="DataField11pt-Single"/>
        <w:rPr>
          <w:b/>
          <w:bCs/>
          <w:color w:val="000000"/>
          <w:szCs w:val="22"/>
          <w:lang w:val="en-GB"/>
        </w:rPr>
      </w:pPr>
    </w:p>
    <w:p w14:paraId="6679CCC0" w14:textId="77777777" w:rsidR="000966D4" w:rsidRPr="005F3AE5" w:rsidRDefault="000966D4" w:rsidP="000966D4">
      <w:pPr>
        <w:pStyle w:val="DataField11pt-Single"/>
        <w:rPr>
          <w:bCs/>
        </w:rPr>
      </w:pPr>
      <w:hyperlink r:id="rId13" w:history="1">
        <w:r w:rsidRPr="006B1E49">
          <w:rPr>
            <w:rStyle w:val="Hyperlink"/>
            <w:bCs/>
          </w:rPr>
          <w:t>Infographic on Translational Science</w:t>
        </w:r>
      </w:hyperlink>
    </w:p>
    <w:p w14:paraId="5C1C9097" w14:textId="5A04A640" w:rsidR="000966D4" w:rsidRPr="005F3AE5" w:rsidRDefault="00167519" w:rsidP="000966D4">
      <w:pPr>
        <w:pStyle w:val="DataField11pt-Single"/>
        <w:rPr>
          <w:bCs/>
        </w:rPr>
      </w:pPr>
      <w:hyperlink r:id="rId14" w:history="1">
        <w:r w:rsidRPr="00167519">
          <w:rPr>
            <w:rStyle w:val="Hyperlink"/>
            <w:bCs/>
          </w:rPr>
          <w:t>Translational Science Principles</w:t>
        </w:r>
      </w:hyperlink>
      <w:r>
        <w:rPr>
          <w:bCs/>
        </w:rPr>
        <w:br/>
      </w:r>
      <w:hyperlink r:id="rId15" w:history="1">
        <w:r w:rsidR="000966D4" w:rsidRPr="006B1E49">
          <w:rPr>
            <w:rStyle w:val="Hyperlink"/>
            <w:bCs/>
          </w:rPr>
          <w:t>What is Translational Science? YouTube video 30 minutes</w:t>
        </w:r>
      </w:hyperlink>
    </w:p>
    <w:p w14:paraId="155C6F66" w14:textId="77777777" w:rsidR="000966D4" w:rsidRDefault="000966D4" w:rsidP="000966D4">
      <w:pPr>
        <w:pStyle w:val="DataField11pt-Single"/>
        <w:rPr>
          <w:b/>
        </w:rPr>
      </w:pPr>
      <w:r>
        <w:rPr>
          <w:b/>
        </w:rPr>
        <w:br w:type="page"/>
      </w:r>
      <w:r>
        <w:rPr>
          <w:b/>
        </w:rPr>
        <w:lastRenderedPageBreak/>
        <w:t xml:space="preserve">Application </w:t>
      </w:r>
      <w:r w:rsidRPr="001F4AB8">
        <w:rPr>
          <w:b/>
        </w:rPr>
        <w:t>Instructions:</w:t>
      </w:r>
    </w:p>
    <w:p w14:paraId="162A4C50" w14:textId="77777777" w:rsidR="000966D4" w:rsidRDefault="000966D4" w:rsidP="000966D4">
      <w:pPr>
        <w:pStyle w:val="DataField11pt-Single"/>
        <w:rPr>
          <w:b/>
        </w:rPr>
      </w:pPr>
    </w:p>
    <w:p w14:paraId="6FBE4BA3" w14:textId="77777777" w:rsidR="000966D4" w:rsidRDefault="000966D4" w:rsidP="000966D4">
      <w:pPr>
        <w:pStyle w:val="DataField11pt-Single"/>
        <w:rPr>
          <w:b/>
        </w:rPr>
      </w:pPr>
      <w:r>
        <w:rPr>
          <w:b/>
        </w:rPr>
        <w:t>Format:</w:t>
      </w:r>
    </w:p>
    <w:p w14:paraId="72689D5B" w14:textId="5A6C314C" w:rsidR="000966D4" w:rsidRPr="00236D6F" w:rsidRDefault="000966D4" w:rsidP="000966D4">
      <w:pPr>
        <w:pStyle w:val="DataField11pt-Single"/>
        <w:numPr>
          <w:ilvl w:val="0"/>
          <w:numId w:val="19"/>
        </w:numPr>
        <w:rPr>
          <w:bCs/>
        </w:rPr>
      </w:pPr>
      <w:proofErr w:type="gramStart"/>
      <w:r w:rsidRPr="00236D6F">
        <w:rPr>
          <w:bCs/>
        </w:rPr>
        <w:t>Font</w:t>
      </w:r>
      <w:proofErr w:type="gramEnd"/>
      <w:r w:rsidRPr="00236D6F">
        <w:rPr>
          <w:bCs/>
        </w:rPr>
        <w:t xml:space="preserve"> size should be 11 or larger. Consistent with NIH guidelines, font size should also be legible in tables/figures. </w:t>
      </w:r>
    </w:p>
    <w:p w14:paraId="326990B0" w14:textId="03AC1EAF" w:rsidR="000966D4" w:rsidRDefault="000966D4" w:rsidP="000966D4">
      <w:pPr>
        <w:pStyle w:val="DataField11pt-Single"/>
        <w:numPr>
          <w:ilvl w:val="0"/>
          <w:numId w:val="19"/>
        </w:numPr>
        <w:rPr>
          <w:bCs/>
        </w:rPr>
      </w:pPr>
      <w:r w:rsidRPr="00236D6F">
        <w:rPr>
          <w:bCs/>
        </w:rPr>
        <w:t>Adhere to the page limits for each section.</w:t>
      </w:r>
    </w:p>
    <w:p w14:paraId="6E5D9F2C" w14:textId="77777777" w:rsidR="00796312" w:rsidRDefault="00796312" w:rsidP="000966D4">
      <w:pPr>
        <w:pStyle w:val="DataField11pt-Single"/>
        <w:numPr>
          <w:ilvl w:val="0"/>
          <w:numId w:val="19"/>
        </w:numPr>
        <w:rPr>
          <w:bCs/>
        </w:rPr>
      </w:pPr>
      <w:r>
        <w:rPr>
          <w:bCs/>
        </w:rPr>
        <w:t>The application should be assembled in this order:</w:t>
      </w:r>
    </w:p>
    <w:p w14:paraId="39DF2D63" w14:textId="77777777" w:rsidR="00796312" w:rsidRDefault="00796312" w:rsidP="00796312">
      <w:pPr>
        <w:pStyle w:val="DataField11pt-Single"/>
        <w:numPr>
          <w:ilvl w:val="1"/>
          <w:numId w:val="19"/>
        </w:numPr>
        <w:rPr>
          <w:bCs/>
        </w:rPr>
      </w:pPr>
      <w:r>
        <w:rPr>
          <w:bCs/>
        </w:rPr>
        <w:t>Coversheet</w:t>
      </w:r>
    </w:p>
    <w:p w14:paraId="4EC36FCF" w14:textId="77777777" w:rsidR="00796312" w:rsidRDefault="00796312" w:rsidP="00796312">
      <w:pPr>
        <w:pStyle w:val="DataField11pt-Single"/>
        <w:numPr>
          <w:ilvl w:val="1"/>
          <w:numId w:val="19"/>
        </w:numPr>
        <w:rPr>
          <w:bCs/>
        </w:rPr>
      </w:pPr>
      <w:r>
        <w:rPr>
          <w:bCs/>
        </w:rPr>
        <w:t>Application Narrative sections A-G</w:t>
      </w:r>
    </w:p>
    <w:p w14:paraId="1BE8A6E8" w14:textId="77777777" w:rsidR="00796312" w:rsidRDefault="00796312" w:rsidP="00796312">
      <w:pPr>
        <w:pStyle w:val="DataField11pt-Single"/>
        <w:numPr>
          <w:ilvl w:val="1"/>
          <w:numId w:val="19"/>
        </w:numPr>
        <w:rPr>
          <w:bCs/>
        </w:rPr>
      </w:pPr>
      <w:r>
        <w:rPr>
          <w:bCs/>
        </w:rPr>
        <w:t>Mentor Information</w:t>
      </w:r>
    </w:p>
    <w:p w14:paraId="6D1A69C3" w14:textId="4757DBA3" w:rsidR="00796312" w:rsidRDefault="00796312" w:rsidP="00796312">
      <w:pPr>
        <w:pStyle w:val="DataField11pt-Single"/>
        <w:numPr>
          <w:ilvl w:val="1"/>
          <w:numId w:val="19"/>
        </w:numPr>
        <w:rPr>
          <w:bCs/>
        </w:rPr>
      </w:pPr>
      <w:r>
        <w:rPr>
          <w:bCs/>
        </w:rPr>
        <w:t>Letters of Support</w:t>
      </w:r>
    </w:p>
    <w:p w14:paraId="41911499" w14:textId="77777777" w:rsidR="000E6583" w:rsidRDefault="00543B3F" w:rsidP="0015682F">
      <w:pPr>
        <w:pStyle w:val="DataField11pt-Single"/>
        <w:numPr>
          <w:ilvl w:val="0"/>
          <w:numId w:val="19"/>
        </w:numPr>
        <w:rPr>
          <w:bCs/>
        </w:rPr>
      </w:pPr>
      <w:r>
        <w:rPr>
          <w:bCs/>
        </w:rPr>
        <w:t>Applicants</w:t>
      </w:r>
      <w:r w:rsidR="00675BE0" w:rsidRPr="00675BE0">
        <w:rPr>
          <w:bCs/>
        </w:rPr>
        <w:t xml:space="preserve"> are required to propose two distinct research projects to be completed during the funding period.</w:t>
      </w:r>
      <w:r w:rsidR="0015682F">
        <w:rPr>
          <w:bCs/>
        </w:rPr>
        <w:t xml:space="preserve"> </w:t>
      </w:r>
    </w:p>
    <w:p w14:paraId="4AB76FDF" w14:textId="77777777" w:rsidR="000E6583" w:rsidRDefault="00675BE0" w:rsidP="000E6583">
      <w:pPr>
        <w:pStyle w:val="DataField11pt-Single"/>
        <w:numPr>
          <w:ilvl w:val="1"/>
          <w:numId w:val="19"/>
        </w:numPr>
        <w:rPr>
          <w:bCs/>
        </w:rPr>
      </w:pPr>
      <w:r w:rsidRPr="00675BE0">
        <w:rPr>
          <w:bCs/>
        </w:rPr>
        <w:t>The first is a </w:t>
      </w:r>
      <w:r w:rsidRPr="00675BE0">
        <w:rPr>
          <w:b/>
          <w:bCs/>
        </w:rPr>
        <w:t>Mentored Research Project</w:t>
      </w:r>
      <w:r w:rsidRPr="00675BE0">
        <w:rPr>
          <w:bCs/>
        </w:rPr>
        <w:t>, which should be a small, self-contained study conducted during the first year of the K12. This project is designed to support specific skill development and should leverage </w:t>
      </w:r>
      <w:r w:rsidRPr="00675BE0">
        <w:rPr>
          <w:bCs/>
          <w:u w:val="single"/>
        </w:rPr>
        <w:t>existing data or samples available through the mentor</w:t>
      </w:r>
      <w:r w:rsidRPr="00675BE0">
        <w:rPr>
          <w:bCs/>
        </w:rPr>
        <w:t>. While it should complement the </w:t>
      </w:r>
      <w:r w:rsidRPr="00675BE0">
        <w:rPr>
          <w:b/>
          <w:bCs/>
        </w:rPr>
        <w:t>Individual Research Project</w:t>
      </w:r>
      <w:r w:rsidRPr="00675BE0">
        <w:rPr>
          <w:bCs/>
        </w:rPr>
        <w:t>, it does not need to be identical in scope or focus. The Mentored Research Project should be described in one page or less and must include a clearly defined research question, a description of the data or samples to be used, and a projected timeline for completion and publication.</w:t>
      </w:r>
      <w:r w:rsidR="00961CC3">
        <w:rPr>
          <w:bCs/>
        </w:rPr>
        <w:t xml:space="preserve"> </w:t>
      </w:r>
    </w:p>
    <w:p w14:paraId="16AE8C6E" w14:textId="75D014B6" w:rsidR="00675BE0" w:rsidRPr="0015682F" w:rsidRDefault="00675BE0" w:rsidP="000E6583">
      <w:pPr>
        <w:pStyle w:val="DataField11pt-Single"/>
        <w:numPr>
          <w:ilvl w:val="1"/>
          <w:numId w:val="19"/>
        </w:numPr>
        <w:rPr>
          <w:bCs/>
        </w:rPr>
      </w:pPr>
      <w:r w:rsidRPr="00675BE0">
        <w:rPr>
          <w:bCs/>
        </w:rPr>
        <w:t>The second project is the </w:t>
      </w:r>
      <w:r w:rsidRPr="00675BE0">
        <w:rPr>
          <w:b/>
          <w:bCs/>
        </w:rPr>
        <w:t>Individual Research Project</w:t>
      </w:r>
      <w:r w:rsidRPr="00675BE0">
        <w:rPr>
          <w:bCs/>
        </w:rPr>
        <w:t>, which serves as the scholar’s primary research effort. This project is expected to generate most or </w:t>
      </w:r>
      <w:proofErr w:type="gramStart"/>
      <w:r w:rsidRPr="00675BE0">
        <w:rPr>
          <w:bCs/>
        </w:rPr>
        <w:t>all of</w:t>
      </w:r>
      <w:proofErr w:type="gramEnd"/>
      <w:r w:rsidRPr="00675BE0">
        <w:rPr>
          <w:bCs/>
        </w:rPr>
        <w:t> the preliminary data needed for a K- or R-equivalent grant submission by the end of the second year of the K12. The proposal should include a one-page Specific Aims section and up to eight pages detailing the research plan. This plan should address key components such as the significance of the research, the translational science barrier being addressed, the proposed approach, feasibility, statistical power, and potential problems along with alternative strategies.</w:t>
      </w:r>
    </w:p>
    <w:p w14:paraId="16E087AE" w14:textId="77777777" w:rsidR="000966D4" w:rsidRDefault="000966D4" w:rsidP="000966D4">
      <w:pPr>
        <w:pStyle w:val="DataField11pt-Single"/>
        <w:rPr>
          <w:b/>
        </w:rPr>
      </w:pPr>
    </w:p>
    <w:p w14:paraId="2D88254B" w14:textId="77777777" w:rsidR="00796312" w:rsidRPr="00796312" w:rsidRDefault="00796312" w:rsidP="00796312">
      <w:pPr>
        <w:pStyle w:val="DataField11pt-Single"/>
        <w:rPr>
          <w:b/>
        </w:rPr>
      </w:pPr>
      <w:r w:rsidRPr="00796312">
        <w:rPr>
          <w:b/>
        </w:rPr>
        <w:t xml:space="preserve">Mentor information: </w:t>
      </w:r>
    </w:p>
    <w:p w14:paraId="084377D5" w14:textId="77777777" w:rsidR="00796312" w:rsidRDefault="00796312" w:rsidP="000966D4">
      <w:pPr>
        <w:pStyle w:val="DataField11pt-Single"/>
        <w:rPr>
          <w:b/>
        </w:rPr>
      </w:pPr>
    </w:p>
    <w:p w14:paraId="2957B12E" w14:textId="77777777" w:rsidR="00796312" w:rsidRPr="00AE1A16" w:rsidRDefault="00796312" w:rsidP="00796312">
      <w:pPr>
        <w:adjustRightInd w:val="0"/>
        <w:rPr>
          <w:rFonts w:ascii="Arial" w:hAnsi="Arial" w:cs="Arial"/>
          <w:color w:val="000000"/>
          <w:sz w:val="22"/>
          <w:szCs w:val="22"/>
        </w:rPr>
      </w:pPr>
      <w:r w:rsidRPr="00AE1A16">
        <w:rPr>
          <w:rFonts w:ascii="Arial" w:hAnsi="Arial" w:cs="Arial"/>
          <w:color w:val="000000"/>
          <w:sz w:val="22"/>
          <w:szCs w:val="22"/>
        </w:rPr>
        <w:t>Include for each mentor proposed:</w:t>
      </w:r>
    </w:p>
    <w:p w14:paraId="24350063" w14:textId="77777777" w:rsidR="00796312" w:rsidRPr="007C2606" w:rsidRDefault="00796312" w:rsidP="007C2606">
      <w:pPr>
        <w:pStyle w:val="ListParagraph"/>
        <w:numPr>
          <w:ilvl w:val="0"/>
          <w:numId w:val="30"/>
        </w:numPr>
        <w:adjustRightInd w:val="0"/>
        <w:rPr>
          <w:rFonts w:ascii="Arial" w:hAnsi="Arial" w:cs="Arial"/>
          <w:color w:val="000000"/>
        </w:rPr>
      </w:pPr>
      <w:r w:rsidRPr="007C2606">
        <w:rPr>
          <w:rFonts w:ascii="Arial" w:hAnsi="Arial" w:cs="Arial"/>
          <w:color w:val="000000"/>
        </w:rPr>
        <w:t>NIH Biosketch</w:t>
      </w:r>
    </w:p>
    <w:p w14:paraId="205CA52B" w14:textId="5AE537C3" w:rsidR="00796312" w:rsidRPr="007C2606" w:rsidRDefault="00796312" w:rsidP="007C2606">
      <w:pPr>
        <w:pStyle w:val="ListParagraph"/>
        <w:numPr>
          <w:ilvl w:val="0"/>
          <w:numId w:val="30"/>
        </w:numPr>
        <w:adjustRightInd w:val="0"/>
        <w:rPr>
          <w:rFonts w:ascii="Arial" w:hAnsi="Arial" w:cs="Arial"/>
          <w:color w:val="000000"/>
        </w:rPr>
      </w:pPr>
      <w:r w:rsidRPr="007C2606">
        <w:rPr>
          <w:rFonts w:ascii="Arial" w:hAnsi="Arial" w:cs="Arial"/>
          <w:color w:val="000000"/>
        </w:rPr>
        <w:t>Mentor Training Table: An existing, but updated, NIH or other type of table may be used but make sure it includes the following information for postdoctoral and/or junior faculty mentees for the last 10 years:</w:t>
      </w:r>
    </w:p>
    <w:p w14:paraId="1D3915E0" w14:textId="77777777" w:rsidR="00796312" w:rsidRPr="00AE1A16" w:rsidRDefault="00796312" w:rsidP="00796312">
      <w:pPr>
        <w:adjustRightInd w:val="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787"/>
        <w:gridCol w:w="1800"/>
        <w:gridCol w:w="1809"/>
        <w:gridCol w:w="1809"/>
        <w:gridCol w:w="1793"/>
      </w:tblGrid>
      <w:tr w:rsidR="00796312" w:rsidRPr="001F427D" w14:paraId="09C1ADB1" w14:textId="77777777" w:rsidTr="00AD2881">
        <w:tc>
          <w:tcPr>
            <w:tcW w:w="1884" w:type="dxa"/>
          </w:tcPr>
          <w:p w14:paraId="3208EF25" w14:textId="77777777" w:rsidR="00796312" w:rsidRPr="001F427D" w:rsidRDefault="00796312" w:rsidP="009F345B">
            <w:pPr>
              <w:adjustRightInd w:val="0"/>
              <w:jc w:val="center"/>
              <w:rPr>
                <w:rFonts w:ascii="Arial" w:hAnsi="Arial" w:cs="Arial"/>
                <w:color w:val="000000"/>
                <w:sz w:val="22"/>
                <w:szCs w:val="22"/>
              </w:rPr>
            </w:pPr>
            <w:r w:rsidRPr="001F427D">
              <w:rPr>
                <w:rFonts w:ascii="Arial" w:hAnsi="Arial" w:cs="Arial"/>
                <w:color w:val="000000"/>
                <w:sz w:val="22"/>
                <w:szCs w:val="22"/>
              </w:rPr>
              <w:t>Trainee Name, pre or postdoc</w:t>
            </w:r>
          </w:p>
        </w:tc>
        <w:tc>
          <w:tcPr>
            <w:tcW w:w="1884" w:type="dxa"/>
          </w:tcPr>
          <w:p w14:paraId="1BCB1DD5" w14:textId="77777777" w:rsidR="00796312" w:rsidRPr="001F427D" w:rsidRDefault="00796312" w:rsidP="009F345B">
            <w:pPr>
              <w:adjustRightInd w:val="0"/>
              <w:jc w:val="center"/>
              <w:rPr>
                <w:rFonts w:ascii="Arial" w:hAnsi="Arial" w:cs="Arial"/>
                <w:color w:val="000000"/>
                <w:sz w:val="22"/>
                <w:szCs w:val="22"/>
              </w:rPr>
            </w:pPr>
            <w:r w:rsidRPr="001F427D">
              <w:rPr>
                <w:rFonts w:ascii="Arial" w:hAnsi="Arial" w:cs="Arial"/>
                <w:color w:val="000000"/>
                <w:sz w:val="22"/>
                <w:szCs w:val="22"/>
              </w:rPr>
              <w:t>Dates of training</w:t>
            </w:r>
          </w:p>
        </w:tc>
        <w:tc>
          <w:tcPr>
            <w:tcW w:w="1884" w:type="dxa"/>
          </w:tcPr>
          <w:p w14:paraId="5A44417B" w14:textId="77777777" w:rsidR="00796312" w:rsidRPr="001F427D" w:rsidRDefault="00796312" w:rsidP="009F345B">
            <w:pPr>
              <w:adjustRightInd w:val="0"/>
              <w:jc w:val="center"/>
              <w:rPr>
                <w:rFonts w:ascii="Arial" w:hAnsi="Arial" w:cs="Arial"/>
                <w:color w:val="000000"/>
                <w:sz w:val="22"/>
                <w:szCs w:val="22"/>
              </w:rPr>
            </w:pPr>
            <w:r w:rsidRPr="001F427D">
              <w:rPr>
                <w:rFonts w:ascii="Arial" w:hAnsi="Arial" w:cs="Arial"/>
                <w:color w:val="000000"/>
                <w:sz w:val="22"/>
                <w:szCs w:val="22"/>
              </w:rPr>
              <w:t>Previous Degree</w:t>
            </w:r>
          </w:p>
        </w:tc>
        <w:tc>
          <w:tcPr>
            <w:tcW w:w="1884" w:type="dxa"/>
          </w:tcPr>
          <w:p w14:paraId="0790E201" w14:textId="77777777" w:rsidR="00796312" w:rsidRPr="001F427D" w:rsidRDefault="00796312" w:rsidP="009F345B">
            <w:pPr>
              <w:adjustRightInd w:val="0"/>
              <w:jc w:val="center"/>
              <w:rPr>
                <w:rFonts w:ascii="Arial" w:hAnsi="Arial" w:cs="Arial"/>
                <w:color w:val="000000"/>
                <w:sz w:val="22"/>
                <w:szCs w:val="22"/>
              </w:rPr>
            </w:pPr>
            <w:r w:rsidRPr="001F427D">
              <w:rPr>
                <w:rFonts w:ascii="Arial" w:hAnsi="Arial" w:cs="Arial"/>
                <w:color w:val="000000"/>
                <w:sz w:val="22"/>
                <w:szCs w:val="22"/>
              </w:rPr>
              <w:t>Institution</w:t>
            </w:r>
          </w:p>
        </w:tc>
        <w:tc>
          <w:tcPr>
            <w:tcW w:w="1884" w:type="dxa"/>
          </w:tcPr>
          <w:p w14:paraId="5C3AFD6E" w14:textId="77777777" w:rsidR="00796312" w:rsidRPr="001F427D" w:rsidRDefault="00796312" w:rsidP="009F345B">
            <w:pPr>
              <w:adjustRightInd w:val="0"/>
              <w:jc w:val="center"/>
              <w:rPr>
                <w:rFonts w:ascii="Arial" w:hAnsi="Arial" w:cs="Arial"/>
                <w:color w:val="000000"/>
                <w:sz w:val="22"/>
                <w:szCs w:val="22"/>
              </w:rPr>
            </w:pPr>
            <w:r w:rsidRPr="001F427D">
              <w:rPr>
                <w:rFonts w:ascii="Arial" w:hAnsi="Arial" w:cs="Arial"/>
                <w:color w:val="000000"/>
                <w:sz w:val="22"/>
                <w:szCs w:val="22"/>
              </w:rPr>
              <w:t>Research topic</w:t>
            </w:r>
          </w:p>
        </w:tc>
        <w:tc>
          <w:tcPr>
            <w:tcW w:w="1884" w:type="dxa"/>
          </w:tcPr>
          <w:p w14:paraId="5E194039" w14:textId="77777777" w:rsidR="00796312" w:rsidRPr="001F427D" w:rsidRDefault="00796312" w:rsidP="009F345B">
            <w:pPr>
              <w:adjustRightInd w:val="0"/>
              <w:jc w:val="center"/>
              <w:rPr>
                <w:rFonts w:ascii="Arial" w:hAnsi="Arial" w:cs="Arial"/>
                <w:color w:val="000000"/>
                <w:sz w:val="22"/>
                <w:szCs w:val="22"/>
              </w:rPr>
            </w:pPr>
            <w:r w:rsidRPr="001F427D">
              <w:rPr>
                <w:rFonts w:ascii="Arial" w:hAnsi="Arial" w:cs="Arial"/>
                <w:color w:val="000000"/>
                <w:sz w:val="22"/>
                <w:szCs w:val="22"/>
              </w:rPr>
              <w:t>Current Position and sources of grant support</w:t>
            </w:r>
          </w:p>
        </w:tc>
      </w:tr>
    </w:tbl>
    <w:p w14:paraId="18239D56" w14:textId="77777777" w:rsidR="00796312" w:rsidRDefault="00796312" w:rsidP="000966D4">
      <w:pPr>
        <w:pStyle w:val="DataField11pt-Single"/>
        <w:rPr>
          <w:b/>
        </w:rPr>
      </w:pPr>
    </w:p>
    <w:p w14:paraId="6381F065" w14:textId="77777777" w:rsidR="00796312" w:rsidRDefault="00796312" w:rsidP="000966D4">
      <w:pPr>
        <w:pStyle w:val="DataField11pt-Single"/>
        <w:rPr>
          <w:b/>
        </w:rPr>
      </w:pPr>
    </w:p>
    <w:p w14:paraId="3EC1EC96" w14:textId="77777777" w:rsidR="000966D4" w:rsidRPr="003F7BFC" w:rsidRDefault="000966D4" w:rsidP="000966D4">
      <w:pPr>
        <w:pStyle w:val="DataField11pt-Single"/>
        <w:rPr>
          <w:b/>
          <w:highlight w:val="yellow"/>
        </w:rPr>
      </w:pPr>
      <w:r>
        <w:rPr>
          <w:b/>
        </w:rPr>
        <w:t>L</w:t>
      </w:r>
      <w:r w:rsidRPr="001F4AB8">
        <w:rPr>
          <w:b/>
        </w:rPr>
        <w:t>etters of support</w:t>
      </w:r>
      <w:r>
        <w:rPr>
          <w:b/>
        </w:rPr>
        <w:t xml:space="preserve"> (PDFs, no </w:t>
      </w:r>
      <w:r w:rsidRPr="00633C59">
        <w:rPr>
          <w:b/>
        </w:rPr>
        <w:t xml:space="preserve">hard copy is </w:t>
      </w:r>
      <w:r>
        <w:rPr>
          <w:b/>
        </w:rPr>
        <w:t>required):</w:t>
      </w:r>
    </w:p>
    <w:p w14:paraId="309E102F" w14:textId="77777777" w:rsidR="000966D4" w:rsidRPr="00236D6F" w:rsidRDefault="000966D4" w:rsidP="000966D4">
      <w:pPr>
        <w:pStyle w:val="DataField11pt-Single"/>
        <w:numPr>
          <w:ilvl w:val="1"/>
          <w:numId w:val="18"/>
        </w:numPr>
        <w:rPr>
          <w:bCs/>
        </w:rPr>
      </w:pPr>
      <w:r w:rsidRPr="00236D6F">
        <w:rPr>
          <w:bCs/>
        </w:rPr>
        <w:t>Department Chair or Division Chief (the individual who will guarantee your protected time)</w:t>
      </w:r>
    </w:p>
    <w:p w14:paraId="3ADF9ECF" w14:textId="77777777" w:rsidR="000966D4" w:rsidRPr="00236D6F" w:rsidRDefault="000966D4" w:rsidP="000966D4">
      <w:pPr>
        <w:pStyle w:val="DataField11pt-Single"/>
        <w:numPr>
          <w:ilvl w:val="1"/>
          <w:numId w:val="18"/>
        </w:numPr>
        <w:rPr>
          <w:bCs/>
        </w:rPr>
      </w:pPr>
      <w:r w:rsidRPr="00236D6F">
        <w:rPr>
          <w:bCs/>
        </w:rPr>
        <w:t>All mentors</w:t>
      </w:r>
    </w:p>
    <w:p w14:paraId="2FDC4CD5" w14:textId="77777777" w:rsidR="000966D4" w:rsidRPr="00236D6F" w:rsidRDefault="000966D4" w:rsidP="000966D4">
      <w:pPr>
        <w:pStyle w:val="DataField11pt-Single"/>
        <w:numPr>
          <w:ilvl w:val="1"/>
          <w:numId w:val="18"/>
        </w:numPr>
        <w:rPr>
          <w:bCs/>
        </w:rPr>
      </w:pPr>
      <w:r w:rsidRPr="00236D6F">
        <w:rPr>
          <w:bCs/>
        </w:rPr>
        <w:t xml:space="preserve">Two letters from </w:t>
      </w:r>
      <w:r>
        <w:rPr>
          <w:bCs/>
        </w:rPr>
        <w:t xml:space="preserve">other individuals </w:t>
      </w:r>
      <w:r w:rsidRPr="00236D6F">
        <w:rPr>
          <w:bCs/>
        </w:rPr>
        <w:t>who can speak to your potential to become an independent investigator</w:t>
      </w:r>
    </w:p>
    <w:p w14:paraId="71189A9D" w14:textId="77777777" w:rsidR="00796312" w:rsidRDefault="00796312" w:rsidP="00796312">
      <w:pPr>
        <w:pStyle w:val="DataField11pt-Single"/>
        <w:rPr>
          <w:b/>
        </w:rPr>
      </w:pPr>
    </w:p>
    <w:p w14:paraId="1BDEB751" w14:textId="1AC05994" w:rsidR="00796312" w:rsidRPr="00796312" w:rsidRDefault="00796312" w:rsidP="00796312">
      <w:pPr>
        <w:pStyle w:val="DataField11pt-Single"/>
        <w:rPr>
          <w:bCs/>
        </w:rPr>
      </w:pPr>
      <w:r w:rsidRPr="00796312">
        <w:rPr>
          <w:bCs/>
        </w:rPr>
        <w:t xml:space="preserve">We understand that letters come at different times and writers may prefer to send a letter directly to us. You should include any letters you have at the end of the application (within the single PDF file). Otherwise, letters can go to </w:t>
      </w:r>
      <w:r w:rsidR="00082B2A">
        <w:rPr>
          <w:bCs/>
        </w:rPr>
        <w:t>Kate Matthews (</w:t>
      </w:r>
      <w:hyperlink r:id="rId16" w:history="1">
        <w:r w:rsidR="00082B2A" w:rsidRPr="00BD6BA7">
          <w:rPr>
            <w:rStyle w:val="Hyperlink"/>
            <w:bCs/>
          </w:rPr>
          <w:t>skmatthe@email.unc.edu</w:t>
        </w:r>
      </w:hyperlink>
      <w:r w:rsidR="00082B2A">
        <w:rPr>
          <w:bCs/>
        </w:rPr>
        <w:t xml:space="preserve">). </w:t>
      </w:r>
      <w:r w:rsidR="00D047DA">
        <w:rPr>
          <w:bCs/>
        </w:rPr>
        <w:t xml:space="preserve"> </w:t>
      </w:r>
    </w:p>
    <w:p w14:paraId="72D665BB" w14:textId="77777777" w:rsidR="00796312" w:rsidRPr="003F7BFC" w:rsidRDefault="00796312" w:rsidP="00796312">
      <w:pPr>
        <w:pStyle w:val="DataField11pt-Single"/>
        <w:rPr>
          <w:b/>
          <w:highlight w:val="yellow"/>
        </w:rPr>
      </w:pPr>
    </w:p>
    <w:p w14:paraId="09D0285C" w14:textId="77777777" w:rsidR="000966D4" w:rsidRPr="00633C59" w:rsidRDefault="000966D4" w:rsidP="000966D4">
      <w:pPr>
        <w:pStyle w:val="DataField11pt-Single"/>
        <w:rPr>
          <w:b/>
        </w:rPr>
      </w:pPr>
      <w:r w:rsidRPr="00633C59">
        <w:rPr>
          <w:b/>
        </w:rPr>
        <w:lastRenderedPageBreak/>
        <w:t>Submission:</w:t>
      </w:r>
    </w:p>
    <w:p w14:paraId="11A8F9E3" w14:textId="44CBB63E" w:rsidR="000966D4" w:rsidRPr="00236D6F" w:rsidRDefault="000966D4" w:rsidP="000966D4">
      <w:pPr>
        <w:pStyle w:val="DataField11pt-Single"/>
        <w:rPr>
          <w:bCs/>
          <w:highlight w:val="yellow"/>
        </w:rPr>
      </w:pPr>
      <w:r w:rsidRPr="00236D6F">
        <w:rPr>
          <w:bCs/>
        </w:rPr>
        <w:t>Assemble the application in a single PDF in the order below. Name the PDF “Lastname</w:t>
      </w:r>
      <w:r w:rsidR="003C58A2">
        <w:rPr>
          <w:bCs/>
        </w:rPr>
        <w:t>_</w:t>
      </w:r>
      <w:r w:rsidRPr="00236D6F">
        <w:rPr>
          <w:bCs/>
        </w:rPr>
        <w:t>Firstname K12App202</w:t>
      </w:r>
      <w:r w:rsidR="00413B49">
        <w:rPr>
          <w:bCs/>
        </w:rPr>
        <w:t>5</w:t>
      </w:r>
      <w:r w:rsidRPr="00236D6F">
        <w:rPr>
          <w:bCs/>
        </w:rPr>
        <w:t xml:space="preserve">” and email it to </w:t>
      </w:r>
      <w:r w:rsidR="00413B49">
        <w:rPr>
          <w:bCs/>
        </w:rPr>
        <w:t>Kate Matthews (</w:t>
      </w:r>
      <w:hyperlink r:id="rId17" w:history="1">
        <w:r w:rsidR="003C58A2" w:rsidRPr="00003A4D">
          <w:rPr>
            <w:rStyle w:val="Hyperlink"/>
            <w:bCs/>
          </w:rPr>
          <w:t>skmatthe@email.unc.edu</w:t>
        </w:r>
      </w:hyperlink>
      <w:r w:rsidR="003C58A2">
        <w:rPr>
          <w:bCs/>
        </w:rPr>
        <w:t>)</w:t>
      </w:r>
      <w:r w:rsidR="00413B49">
        <w:rPr>
          <w:bCs/>
        </w:rPr>
        <w:t xml:space="preserve"> </w:t>
      </w:r>
      <w:r w:rsidRPr="00236D6F">
        <w:rPr>
          <w:bCs/>
        </w:rPr>
        <w:t>by the deadline.</w:t>
      </w:r>
    </w:p>
    <w:p w14:paraId="1341F0E4" w14:textId="788862F3" w:rsidR="6BEEBB9A" w:rsidRDefault="6BEEBB9A" w:rsidP="6BEEBB9A">
      <w:pPr>
        <w:pStyle w:val="DataField11pt-Single"/>
      </w:pPr>
    </w:p>
    <w:p w14:paraId="77B17007" w14:textId="6BD2801A" w:rsidR="2383775D" w:rsidRDefault="2383775D" w:rsidP="6BEEBB9A">
      <w:pPr>
        <w:pStyle w:val="DataField11pt-Single"/>
      </w:pPr>
      <w:r w:rsidRPr="00626A87">
        <w:rPr>
          <w:b/>
          <w:bCs/>
        </w:rPr>
        <w:t>Guidance on external K awards</w:t>
      </w:r>
      <w:r>
        <w:t>:</w:t>
      </w:r>
    </w:p>
    <w:p w14:paraId="28FD2C1C" w14:textId="676F9DDE" w:rsidR="2383775D" w:rsidRDefault="2383775D" w:rsidP="6BEEBB9A">
      <w:pPr>
        <w:pStyle w:val="DataField11pt-Single"/>
      </w:pPr>
      <w:r>
        <w:t>NCATS/NIH does not allow us to appoint scholars with pending K-award applications. You may NOT have an external K award submitted and pending review at the time of submission of the K12 application. It i</w:t>
      </w:r>
      <w:r w:rsidR="4D022B75">
        <w:t>s OK to have a previous K application that was scored prior to the K12 application and not fundable.</w:t>
      </w:r>
    </w:p>
    <w:p w14:paraId="5E2A1FD1" w14:textId="77777777" w:rsidR="000966D4" w:rsidRPr="003F7BFC" w:rsidRDefault="000966D4" w:rsidP="000966D4">
      <w:pPr>
        <w:pStyle w:val="DataField11pt-Single"/>
        <w:rPr>
          <w:b/>
          <w:highlight w:val="yellow"/>
        </w:rPr>
      </w:pPr>
    </w:p>
    <w:p w14:paraId="6601043E" w14:textId="1C0826B4" w:rsidR="254ED622" w:rsidRDefault="254ED622" w:rsidP="04B708C6">
      <w:pPr>
        <w:pStyle w:val="DataField11pt-Single"/>
        <w:rPr>
          <w:b/>
          <w:bCs/>
        </w:rPr>
      </w:pPr>
      <w:r w:rsidRPr="00626A87">
        <w:rPr>
          <w:b/>
          <w:bCs/>
        </w:rPr>
        <w:t>Guidance on Duration</w:t>
      </w:r>
      <w:r w:rsidRPr="04B708C6">
        <w:rPr>
          <w:b/>
          <w:bCs/>
        </w:rPr>
        <w:t xml:space="preserve"> </w:t>
      </w:r>
      <w:r w:rsidRPr="00626A87">
        <w:rPr>
          <w:b/>
          <w:bCs/>
        </w:rPr>
        <w:t>of K12 Funding:</w:t>
      </w:r>
    </w:p>
    <w:p w14:paraId="37640980" w14:textId="2BFF94F0" w:rsidR="254ED622" w:rsidRDefault="254ED622" w:rsidP="04B708C6">
      <w:pPr>
        <w:pStyle w:val="DataField11pt-Single"/>
      </w:pPr>
      <w:r w:rsidRPr="00626A87">
        <w:t xml:space="preserve">We will fund </w:t>
      </w:r>
      <w:r>
        <w:t>scholars for</w:t>
      </w:r>
      <w:r w:rsidRPr="00626A87">
        <w:t xml:space="preserve"> a maximum of 3 years.</w:t>
      </w:r>
      <w:r w:rsidRPr="00626A87">
        <w:rPr>
          <w:b/>
          <w:bCs/>
        </w:rPr>
        <w:t xml:space="preserve"> </w:t>
      </w:r>
      <w:r w:rsidRPr="00626A87">
        <w:t>Scholars are reviewed by the program annually and can be remove</w:t>
      </w:r>
      <w:r w:rsidR="5A1B5C7E" w:rsidRPr="00626A87">
        <w:t>d if adequate progress is not made.</w:t>
      </w:r>
      <w:r w:rsidR="5A1B5C7E" w:rsidRPr="04B708C6">
        <w:rPr>
          <w:b/>
          <w:bCs/>
        </w:rPr>
        <w:t xml:space="preserve"> </w:t>
      </w:r>
      <w:r w:rsidRPr="04B708C6">
        <w:rPr>
          <w:b/>
          <w:bCs/>
        </w:rPr>
        <w:t>Please note</w:t>
      </w:r>
      <w:r w:rsidRPr="04B708C6">
        <w:t xml:space="preserve">: To be eligible for a third year of K12 funding, candidates are required to </w:t>
      </w:r>
      <w:proofErr w:type="gramStart"/>
      <w:r w:rsidRPr="04B708C6">
        <w:t>submit an application</w:t>
      </w:r>
      <w:proofErr w:type="gramEnd"/>
      <w:r w:rsidRPr="04B708C6">
        <w:t xml:space="preserve"> for an external NIH K award or an R-equivalent grant by the end of their second year in the program</w:t>
      </w:r>
    </w:p>
    <w:p w14:paraId="4C660932" w14:textId="77777777" w:rsidR="00897785" w:rsidRDefault="00897785" w:rsidP="00897785">
      <w:pPr>
        <w:autoSpaceDE/>
        <w:autoSpaceDN/>
        <w:spacing w:after="160" w:line="259" w:lineRule="auto"/>
        <w:jc w:val="center"/>
        <w:rPr>
          <w:rFonts w:ascii="Arial" w:hAnsi="Arial" w:cs="Arial"/>
          <w:b/>
        </w:rPr>
      </w:pPr>
    </w:p>
    <w:p w14:paraId="7D660C5F" w14:textId="77777777" w:rsidR="00FD1A31" w:rsidRDefault="00FD1A31" w:rsidP="002B420D">
      <w:pPr>
        <w:autoSpaceDE/>
        <w:autoSpaceDN/>
        <w:spacing w:after="160" w:line="259" w:lineRule="auto"/>
        <w:jc w:val="center"/>
        <w:rPr>
          <w:rFonts w:ascii="Arial" w:hAnsi="Arial" w:cs="Arial"/>
          <w:b/>
        </w:rPr>
      </w:pPr>
    </w:p>
    <w:p w14:paraId="40F2FF27" w14:textId="77777777" w:rsidR="00FD1A31" w:rsidRDefault="00FD1A31" w:rsidP="002B420D">
      <w:pPr>
        <w:autoSpaceDE/>
        <w:autoSpaceDN/>
        <w:spacing w:after="160" w:line="259" w:lineRule="auto"/>
        <w:jc w:val="center"/>
        <w:rPr>
          <w:rFonts w:ascii="Arial" w:hAnsi="Arial" w:cs="Arial"/>
          <w:b/>
        </w:rPr>
      </w:pPr>
    </w:p>
    <w:p w14:paraId="5E061740" w14:textId="77777777" w:rsidR="00FD1A31" w:rsidRDefault="00FD1A31" w:rsidP="002B420D">
      <w:pPr>
        <w:autoSpaceDE/>
        <w:autoSpaceDN/>
        <w:spacing w:after="160" w:line="259" w:lineRule="auto"/>
        <w:jc w:val="center"/>
        <w:rPr>
          <w:rFonts w:ascii="Arial" w:hAnsi="Arial" w:cs="Arial"/>
          <w:b/>
        </w:rPr>
      </w:pPr>
    </w:p>
    <w:p w14:paraId="4305316A" w14:textId="77777777" w:rsidR="00FD1A31" w:rsidRDefault="00FD1A31" w:rsidP="002B420D">
      <w:pPr>
        <w:autoSpaceDE/>
        <w:autoSpaceDN/>
        <w:spacing w:after="160" w:line="259" w:lineRule="auto"/>
        <w:jc w:val="center"/>
        <w:rPr>
          <w:rFonts w:ascii="Arial" w:hAnsi="Arial" w:cs="Arial"/>
          <w:b/>
        </w:rPr>
      </w:pPr>
    </w:p>
    <w:p w14:paraId="3AD596F6" w14:textId="77777777" w:rsidR="00FD1A31" w:rsidRDefault="00FD1A31" w:rsidP="002B420D">
      <w:pPr>
        <w:autoSpaceDE/>
        <w:autoSpaceDN/>
        <w:spacing w:after="160" w:line="259" w:lineRule="auto"/>
        <w:jc w:val="center"/>
        <w:rPr>
          <w:rFonts w:ascii="Arial" w:hAnsi="Arial" w:cs="Arial"/>
          <w:b/>
        </w:rPr>
      </w:pPr>
    </w:p>
    <w:p w14:paraId="2A3D52BA" w14:textId="77777777" w:rsidR="00FD1A31" w:rsidRDefault="00FD1A31" w:rsidP="002B420D">
      <w:pPr>
        <w:autoSpaceDE/>
        <w:autoSpaceDN/>
        <w:spacing w:after="160" w:line="259" w:lineRule="auto"/>
        <w:jc w:val="center"/>
        <w:rPr>
          <w:rFonts w:ascii="Arial" w:hAnsi="Arial" w:cs="Arial"/>
          <w:b/>
        </w:rPr>
      </w:pPr>
    </w:p>
    <w:p w14:paraId="2055589B" w14:textId="77777777" w:rsidR="00FD1A31" w:rsidRDefault="00FD1A31" w:rsidP="002B420D">
      <w:pPr>
        <w:autoSpaceDE/>
        <w:autoSpaceDN/>
        <w:spacing w:after="160" w:line="259" w:lineRule="auto"/>
        <w:jc w:val="center"/>
        <w:rPr>
          <w:rFonts w:ascii="Arial" w:hAnsi="Arial" w:cs="Arial"/>
          <w:b/>
        </w:rPr>
      </w:pPr>
    </w:p>
    <w:p w14:paraId="5BCFE5A0" w14:textId="77777777" w:rsidR="00FD1A31" w:rsidRDefault="00FD1A31" w:rsidP="002B420D">
      <w:pPr>
        <w:autoSpaceDE/>
        <w:autoSpaceDN/>
        <w:spacing w:after="160" w:line="259" w:lineRule="auto"/>
        <w:jc w:val="center"/>
        <w:rPr>
          <w:rFonts w:ascii="Arial" w:hAnsi="Arial" w:cs="Arial"/>
          <w:b/>
        </w:rPr>
      </w:pPr>
    </w:p>
    <w:p w14:paraId="6015BC86" w14:textId="77777777" w:rsidR="00FD1A31" w:rsidRDefault="00FD1A31" w:rsidP="002B420D">
      <w:pPr>
        <w:autoSpaceDE/>
        <w:autoSpaceDN/>
        <w:spacing w:after="160" w:line="259" w:lineRule="auto"/>
        <w:jc w:val="center"/>
        <w:rPr>
          <w:rFonts w:ascii="Arial" w:hAnsi="Arial" w:cs="Arial"/>
          <w:b/>
        </w:rPr>
      </w:pPr>
    </w:p>
    <w:p w14:paraId="1E6102C9" w14:textId="77777777" w:rsidR="00FD1A31" w:rsidRDefault="00FD1A31" w:rsidP="002B420D">
      <w:pPr>
        <w:autoSpaceDE/>
        <w:autoSpaceDN/>
        <w:spacing w:after="160" w:line="259" w:lineRule="auto"/>
        <w:jc w:val="center"/>
        <w:rPr>
          <w:rFonts w:ascii="Arial" w:hAnsi="Arial" w:cs="Arial"/>
          <w:b/>
        </w:rPr>
      </w:pPr>
    </w:p>
    <w:p w14:paraId="4FF9A235" w14:textId="77777777" w:rsidR="00FD1A31" w:rsidRDefault="00FD1A31" w:rsidP="002B420D">
      <w:pPr>
        <w:autoSpaceDE/>
        <w:autoSpaceDN/>
        <w:spacing w:after="160" w:line="259" w:lineRule="auto"/>
        <w:jc w:val="center"/>
        <w:rPr>
          <w:rFonts w:ascii="Arial" w:hAnsi="Arial" w:cs="Arial"/>
          <w:b/>
        </w:rPr>
      </w:pPr>
    </w:p>
    <w:p w14:paraId="7E1532FB" w14:textId="77777777" w:rsidR="00FD1A31" w:rsidRDefault="00FD1A31" w:rsidP="002B420D">
      <w:pPr>
        <w:autoSpaceDE/>
        <w:autoSpaceDN/>
        <w:spacing w:after="160" w:line="259" w:lineRule="auto"/>
        <w:jc w:val="center"/>
        <w:rPr>
          <w:rFonts w:ascii="Arial" w:hAnsi="Arial" w:cs="Arial"/>
          <w:b/>
        </w:rPr>
      </w:pPr>
    </w:p>
    <w:p w14:paraId="72639265" w14:textId="77777777" w:rsidR="00FD1A31" w:rsidRDefault="00FD1A31" w:rsidP="002B420D">
      <w:pPr>
        <w:autoSpaceDE/>
        <w:autoSpaceDN/>
        <w:spacing w:after="160" w:line="259" w:lineRule="auto"/>
        <w:jc w:val="center"/>
        <w:rPr>
          <w:rFonts w:ascii="Arial" w:hAnsi="Arial" w:cs="Arial"/>
          <w:b/>
        </w:rPr>
      </w:pPr>
    </w:p>
    <w:p w14:paraId="62963D12" w14:textId="77777777" w:rsidR="00FD1A31" w:rsidRDefault="00FD1A31" w:rsidP="002B420D">
      <w:pPr>
        <w:autoSpaceDE/>
        <w:autoSpaceDN/>
        <w:spacing w:after="160" w:line="259" w:lineRule="auto"/>
        <w:jc w:val="center"/>
        <w:rPr>
          <w:rFonts w:ascii="Arial" w:hAnsi="Arial" w:cs="Arial"/>
          <w:b/>
        </w:rPr>
      </w:pPr>
    </w:p>
    <w:p w14:paraId="18CC6AC5" w14:textId="77777777" w:rsidR="00FD1A31" w:rsidRDefault="00FD1A31" w:rsidP="002B420D">
      <w:pPr>
        <w:autoSpaceDE/>
        <w:autoSpaceDN/>
        <w:spacing w:after="160" w:line="259" w:lineRule="auto"/>
        <w:jc w:val="center"/>
        <w:rPr>
          <w:rFonts w:ascii="Arial" w:hAnsi="Arial" w:cs="Arial"/>
          <w:b/>
        </w:rPr>
      </w:pPr>
    </w:p>
    <w:p w14:paraId="37939B8C" w14:textId="77777777" w:rsidR="00FD1A31" w:rsidRDefault="00FD1A31" w:rsidP="002B420D">
      <w:pPr>
        <w:autoSpaceDE/>
        <w:autoSpaceDN/>
        <w:spacing w:after="160" w:line="259" w:lineRule="auto"/>
        <w:jc w:val="center"/>
        <w:rPr>
          <w:rFonts w:ascii="Arial" w:hAnsi="Arial" w:cs="Arial"/>
          <w:b/>
        </w:rPr>
      </w:pPr>
    </w:p>
    <w:p w14:paraId="3BCD6C41" w14:textId="77777777" w:rsidR="00FD1A31" w:rsidRDefault="00FD1A31" w:rsidP="002B420D">
      <w:pPr>
        <w:autoSpaceDE/>
        <w:autoSpaceDN/>
        <w:spacing w:after="160" w:line="259" w:lineRule="auto"/>
        <w:jc w:val="center"/>
        <w:rPr>
          <w:rFonts w:ascii="Arial" w:hAnsi="Arial" w:cs="Arial"/>
          <w:b/>
        </w:rPr>
      </w:pPr>
    </w:p>
    <w:p w14:paraId="7C41AC24" w14:textId="77777777" w:rsidR="00FD1A31" w:rsidRDefault="00FD1A31" w:rsidP="002B420D">
      <w:pPr>
        <w:autoSpaceDE/>
        <w:autoSpaceDN/>
        <w:spacing w:after="160" w:line="259" w:lineRule="auto"/>
        <w:jc w:val="center"/>
        <w:rPr>
          <w:rFonts w:ascii="Arial" w:hAnsi="Arial" w:cs="Arial"/>
          <w:b/>
        </w:rPr>
      </w:pPr>
    </w:p>
    <w:p w14:paraId="07C401C6" w14:textId="77777777" w:rsidR="00FD1A31" w:rsidRDefault="00FD1A31" w:rsidP="002B420D">
      <w:pPr>
        <w:autoSpaceDE/>
        <w:autoSpaceDN/>
        <w:spacing w:after="160" w:line="259" w:lineRule="auto"/>
        <w:jc w:val="center"/>
        <w:rPr>
          <w:rFonts w:ascii="Arial" w:hAnsi="Arial" w:cs="Arial"/>
          <w:b/>
        </w:rPr>
      </w:pPr>
    </w:p>
    <w:p w14:paraId="50E92BB1" w14:textId="77777777" w:rsidR="00FD1A31" w:rsidRDefault="00FD1A31" w:rsidP="002B420D">
      <w:pPr>
        <w:autoSpaceDE/>
        <w:autoSpaceDN/>
        <w:spacing w:after="160" w:line="259" w:lineRule="auto"/>
        <w:jc w:val="center"/>
        <w:rPr>
          <w:rFonts w:ascii="Arial" w:hAnsi="Arial" w:cs="Arial"/>
          <w:b/>
        </w:rPr>
      </w:pPr>
    </w:p>
    <w:p w14:paraId="1490F5CD" w14:textId="77777777" w:rsidR="00FD1A31" w:rsidRDefault="00FD1A31" w:rsidP="002B420D">
      <w:pPr>
        <w:autoSpaceDE/>
        <w:autoSpaceDN/>
        <w:spacing w:after="160" w:line="259" w:lineRule="auto"/>
        <w:jc w:val="center"/>
        <w:rPr>
          <w:rFonts w:ascii="Arial" w:hAnsi="Arial" w:cs="Arial"/>
          <w:b/>
        </w:rPr>
      </w:pPr>
    </w:p>
    <w:p w14:paraId="316AA86E" w14:textId="1C3E13F9" w:rsidR="000966D4" w:rsidRPr="00897785" w:rsidRDefault="000966D4" w:rsidP="002B420D">
      <w:pPr>
        <w:autoSpaceDE/>
        <w:autoSpaceDN/>
        <w:spacing w:after="160" w:line="259" w:lineRule="auto"/>
        <w:jc w:val="center"/>
        <w:rPr>
          <w:rFonts w:ascii="Arial" w:hAnsi="Arial" w:cs="Arial"/>
          <w:b/>
          <w:sz w:val="22"/>
          <w:szCs w:val="20"/>
          <w:highlight w:val="yellow"/>
        </w:rPr>
      </w:pPr>
      <w:r w:rsidRPr="00897785">
        <w:rPr>
          <w:rFonts w:ascii="Arial" w:hAnsi="Arial" w:cs="Arial"/>
          <w:b/>
        </w:rPr>
        <w:t>COVERSHEET</w:t>
      </w:r>
    </w:p>
    <w:p w14:paraId="63CC4213" w14:textId="77777777" w:rsidR="000966D4" w:rsidRDefault="000966D4" w:rsidP="000966D4">
      <w:pPr>
        <w:pStyle w:val="DataField11pt-Single"/>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746"/>
      </w:tblGrid>
      <w:tr w:rsidR="000966D4" w:rsidRPr="007B5252" w14:paraId="1A1E4D95" w14:textId="77777777" w:rsidTr="00AD2881">
        <w:tc>
          <w:tcPr>
            <w:tcW w:w="5238" w:type="dxa"/>
          </w:tcPr>
          <w:p w14:paraId="2E0FC2FF" w14:textId="77777777" w:rsidR="000966D4" w:rsidRPr="00096F1E" w:rsidRDefault="000966D4" w:rsidP="009F345B">
            <w:pPr>
              <w:pStyle w:val="DataField11pt-Single"/>
            </w:pPr>
            <w:r w:rsidRPr="000F68AA">
              <w:t xml:space="preserve">Name of applicant: </w:t>
            </w:r>
          </w:p>
        </w:tc>
        <w:tc>
          <w:tcPr>
            <w:tcW w:w="6066" w:type="dxa"/>
          </w:tcPr>
          <w:p w14:paraId="2DB88049" w14:textId="77777777" w:rsidR="000966D4" w:rsidRPr="007B5252" w:rsidRDefault="000966D4" w:rsidP="009F345B">
            <w:pPr>
              <w:pStyle w:val="DataField11pt-Single"/>
              <w:rPr>
                <w:b/>
              </w:rPr>
            </w:pPr>
          </w:p>
        </w:tc>
      </w:tr>
      <w:tr w:rsidR="000966D4" w:rsidRPr="007B5252" w14:paraId="2A82081E" w14:textId="77777777" w:rsidTr="00AD2881">
        <w:tc>
          <w:tcPr>
            <w:tcW w:w="5238" w:type="dxa"/>
          </w:tcPr>
          <w:p w14:paraId="17931789" w14:textId="77777777" w:rsidR="000966D4" w:rsidRPr="00096F1E" w:rsidRDefault="000966D4" w:rsidP="009F345B">
            <w:pPr>
              <w:pStyle w:val="DataField11pt-Single"/>
            </w:pPr>
            <w:r w:rsidRPr="000F68AA">
              <w:t>Degree(s):</w:t>
            </w:r>
          </w:p>
        </w:tc>
        <w:tc>
          <w:tcPr>
            <w:tcW w:w="6066" w:type="dxa"/>
          </w:tcPr>
          <w:p w14:paraId="00FAA469" w14:textId="77777777" w:rsidR="000966D4" w:rsidRPr="007B5252" w:rsidRDefault="000966D4" w:rsidP="009F345B">
            <w:pPr>
              <w:pStyle w:val="DataField11pt-Single"/>
              <w:rPr>
                <w:b/>
              </w:rPr>
            </w:pPr>
          </w:p>
        </w:tc>
      </w:tr>
      <w:tr w:rsidR="000966D4" w:rsidRPr="007B5252" w14:paraId="75348E0E" w14:textId="77777777" w:rsidTr="00AD2881">
        <w:tc>
          <w:tcPr>
            <w:tcW w:w="5238" w:type="dxa"/>
          </w:tcPr>
          <w:p w14:paraId="597E34AD" w14:textId="77777777" w:rsidR="000966D4" w:rsidRPr="000F68AA" w:rsidRDefault="000966D4" w:rsidP="009F345B">
            <w:pPr>
              <w:pStyle w:val="DataField11pt-Single"/>
            </w:pPr>
            <w:r>
              <w:t xml:space="preserve">Are </w:t>
            </w:r>
            <w:proofErr w:type="gramStart"/>
            <w:r>
              <w:t>you</w:t>
            </w:r>
            <w:proofErr w:type="gramEnd"/>
            <w:r>
              <w:t xml:space="preserve"> </w:t>
            </w:r>
            <w:proofErr w:type="gramStart"/>
            <w:r>
              <w:t>faculty</w:t>
            </w:r>
            <w:proofErr w:type="gramEnd"/>
            <w:r>
              <w:t xml:space="preserve"> or postdoc/clinical fellow? </w:t>
            </w:r>
          </w:p>
        </w:tc>
        <w:tc>
          <w:tcPr>
            <w:tcW w:w="6066" w:type="dxa"/>
          </w:tcPr>
          <w:p w14:paraId="59B7A4A7" w14:textId="77777777" w:rsidR="000966D4" w:rsidRPr="007B5252" w:rsidRDefault="000966D4" w:rsidP="009F345B">
            <w:pPr>
              <w:pStyle w:val="DataField11pt-Single"/>
              <w:rPr>
                <w:b/>
              </w:rPr>
            </w:pPr>
          </w:p>
        </w:tc>
      </w:tr>
      <w:tr w:rsidR="000966D4" w:rsidRPr="007B5252" w14:paraId="1F08C73B" w14:textId="77777777" w:rsidTr="00AD2881">
        <w:tc>
          <w:tcPr>
            <w:tcW w:w="5238" w:type="dxa"/>
          </w:tcPr>
          <w:p w14:paraId="7C3AA4CC" w14:textId="77777777" w:rsidR="000966D4" w:rsidRPr="00096F1E" w:rsidRDefault="000966D4" w:rsidP="009F345B">
            <w:pPr>
              <w:pStyle w:val="DataField11pt-Single"/>
            </w:pPr>
            <w:r w:rsidRPr="000F68AA">
              <w:t>Department:</w:t>
            </w:r>
          </w:p>
        </w:tc>
        <w:tc>
          <w:tcPr>
            <w:tcW w:w="6066" w:type="dxa"/>
          </w:tcPr>
          <w:p w14:paraId="70D10DBC" w14:textId="77777777" w:rsidR="000966D4" w:rsidRPr="007B5252" w:rsidRDefault="000966D4" w:rsidP="009F345B">
            <w:pPr>
              <w:pStyle w:val="DataField11pt-Single"/>
              <w:rPr>
                <w:b/>
              </w:rPr>
            </w:pPr>
          </w:p>
        </w:tc>
      </w:tr>
      <w:tr w:rsidR="000966D4" w:rsidRPr="007B5252" w14:paraId="46FD8F13" w14:textId="77777777" w:rsidTr="00AD2881">
        <w:tc>
          <w:tcPr>
            <w:tcW w:w="5238" w:type="dxa"/>
          </w:tcPr>
          <w:p w14:paraId="2ECFE57F" w14:textId="77777777" w:rsidR="000966D4" w:rsidRPr="00096F1E" w:rsidRDefault="000966D4" w:rsidP="009F345B">
            <w:pPr>
              <w:pStyle w:val="DataField11pt-Single"/>
            </w:pPr>
            <w:r w:rsidRPr="000F68AA">
              <w:t>School:</w:t>
            </w:r>
          </w:p>
        </w:tc>
        <w:tc>
          <w:tcPr>
            <w:tcW w:w="6066" w:type="dxa"/>
          </w:tcPr>
          <w:p w14:paraId="78A4026A" w14:textId="77777777" w:rsidR="000966D4" w:rsidRPr="007B5252" w:rsidRDefault="000966D4" w:rsidP="009F345B">
            <w:pPr>
              <w:pStyle w:val="DataField11pt-Single"/>
              <w:rPr>
                <w:b/>
              </w:rPr>
            </w:pPr>
          </w:p>
        </w:tc>
      </w:tr>
      <w:tr w:rsidR="000966D4" w:rsidRPr="007B5252" w14:paraId="2396E025" w14:textId="77777777" w:rsidTr="00AD2881">
        <w:tc>
          <w:tcPr>
            <w:tcW w:w="5238" w:type="dxa"/>
          </w:tcPr>
          <w:p w14:paraId="08669B68" w14:textId="5A7B26AE" w:rsidR="000966D4" w:rsidRPr="000F68AA" w:rsidRDefault="000966D4" w:rsidP="009F345B">
            <w:pPr>
              <w:pStyle w:val="DataField11pt-Single"/>
            </w:pPr>
            <w:r>
              <w:t>If postdoc/clinical fellow, what Dept/School will house your faculty position</w:t>
            </w:r>
            <w:r w:rsidR="00C870CC">
              <w:t>, and when is your start date</w:t>
            </w:r>
            <w:r>
              <w:t>?</w:t>
            </w:r>
          </w:p>
        </w:tc>
        <w:tc>
          <w:tcPr>
            <w:tcW w:w="6066" w:type="dxa"/>
          </w:tcPr>
          <w:p w14:paraId="63648D8A" w14:textId="77777777" w:rsidR="000966D4" w:rsidRPr="007B5252" w:rsidRDefault="000966D4" w:rsidP="009F345B">
            <w:pPr>
              <w:pStyle w:val="DataField11pt-Single"/>
              <w:rPr>
                <w:b/>
              </w:rPr>
            </w:pPr>
          </w:p>
        </w:tc>
      </w:tr>
      <w:tr w:rsidR="000966D4" w:rsidRPr="007B5252" w14:paraId="641EDCE3" w14:textId="77777777" w:rsidTr="00AD2881">
        <w:tc>
          <w:tcPr>
            <w:tcW w:w="5238" w:type="dxa"/>
          </w:tcPr>
          <w:p w14:paraId="6E21AC54" w14:textId="77777777" w:rsidR="000966D4" w:rsidRPr="00096F1E" w:rsidRDefault="000966D4" w:rsidP="009F345B">
            <w:pPr>
              <w:pStyle w:val="DataField11pt-Single"/>
            </w:pPr>
            <w:r w:rsidRPr="000F68AA">
              <w:t>Title of Project: (should match current or future IRB or IACUC materials)</w:t>
            </w:r>
            <w:r>
              <w:t>:</w:t>
            </w:r>
          </w:p>
        </w:tc>
        <w:tc>
          <w:tcPr>
            <w:tcW w:w="6066" w:type="dxa"/>
          </w:tcPr>
          <w:p w14:paraId="1CDCF7E5" w14:textId="77777777" w:rsidR="000966D4" w:rsidRPr="007B5252" w:rsidRDefault="000966D4" w:rsidP="009F345B">
            <w:pPr>
              <w:pStyle w:val="DataField11pt-Single"/>
              <w:rPr>
                <w:b/>
              </w:rPr>
            </w:pPr>
          </w:p>
        </w:tc>
      </w:tr>
    </w:tbl>
    <w:p w14:paraId="0F0CE25C" w14:textId="77777777" w:rsidR="000966D4" w:rsidRDefault="000966D4" w:rsidP="000966D4">
      <w:pPr>
        <w:pStyle w:val="DataField11pt-Single"/>
        <w:rPr>
          <w:b/>
        </w:rPr>
      </w:pPr>
    </w:p>
    <w:p w14:paraId="7C549A7E" w14:textId="2E41B00E" w:rsidR="000966D4" w:rsidRPr="000F68AA" w:rsidRDefault="000966D4" w:rsidP="000966D4">
      <w:pPr>
        <w:pStyle w:val="DataField11pt-Single"/>
      </w:pPr>
      <w:r w:rsidRPr="0086355E">
        <w:t>Abstract</w:t>
      </w:r>
      <w:r w:rsidRPr="000F68AA">
        <w:t xml:space="preserve"> (250 words) Include the research and training aims</w:t>
      </w:r>
      <w:r>
        <w:t>:</w:t>
      </w:r>
    </w:p>
    <w:p w14:paraId="54B7C105" w14:textId="77777777" w:rsidR="000966D4" w:rsidRDefault="000966D4" w:rsidP="000966D4">
      <w:pPr>
        <w:pStyle w:val="DataField11pt-Single"/>
        <w:rPr>
          <w:b/>
        </w:rPr>
      </w:pPr>
    </w:p>
    <w:p w14:paraId="2874B05D" w14:textId="77777777" w:rsidR="000966D4" w:rsidRDefault="000966D4" w:rsidP="000966D4">
      <w:pPr>
        <w:pStyle w:val="DataField11pt-Single"/>
        <w:rPr>
          <w:b/>
        </w:rPr>
      </w:pPr>
    </w:p>
    <w:p w14:paraId="142E7A66" w14:textId="77777777" w:rsidR="000966D4" w:rsidRDefault="000966D4" w:rsidP="000966D4">
      <w:pPr>
        <w:pStyle w:val="DataField11pt-Single"/>
        <w:rPr>
          <w:b/>
        </w:rPr>
      </w:pPr>
    </w:p>
    <w:p w14:paraId="561A51AD" w14:textId="77777777" w:rsidR="000966D4" w:rsidRDefault="000966D4" w:rsidP="000966D4">
      <w:pPr>
        <w:pStyle w:val="DataField11pt-Single"/>
        <w:rPr>
          <w:b/>
        </w:rPr>
      </w:pPr>
    </w:p>
    <w:p w14:paraId="4ABC43A5" w14:textId="1B42976A" w:rsidR="000966D4" w:rsidRDefault="000966D4" w:rsidP="000966D4">
      <w:pPr>
        <w:pStyle w:val="DataField11pt-Single"/>
        <w:rPr>
          <w:b/>
        </w:rPr>
      </w:pPr>
      <w:r>
        <w:rPr>
          <w:b/>
        </w:rPr>
        <w:t xml:space="preserve">Mentor Requirements:  </w:t>
      </w:r>
    </w:p>
    <w:p w14:paraId="337BFD10" w14:textId="77777777" w:rsidR="000966D4" w:rsidRDefault="000966D4" w:rsidP="000966D4">
      <w:pPr>
        <w:pStyle w:val="DataField11pt-Single"/>
        <w:numPr>
          <w:ilvl w:val="0"/>
          <w:numId w:val="22"/>
        </w:numPr>
        <w:rPr>
          <w:b/>
        </w:rPr>
      </w:pPr>
      <w:r>
        <w:rPr>
          <w:b/>
        </w:rPr>
        <w:t xml:space="preserve">Mentors must come from different disciplines and </w:t>
      </w:r>
      <w:r w:rsidRPr="001F4AB8">
        <w:rPr>
          <w:b/>
          <w:u w:val="single"/>
        </w:rPr>
        <w:t>one mentor must be a clinician</w:t>
      </w:r>
      <w:r>
        <w:rPr>
          <w:b/>
        </w:rPr>
        <w:t xml:space="preserve">.  </w:t>
      </w:r>
      <w:r w:rsidRPr="00514BA8">
        <w:rPr>
          <w:bCs/>
        </w:rPr>
        <w:t xml:space="preserve">If you are proposing mentors from the same department, you should describe in the narrative the unique skills each mentor will bring to the research and training. </w:t>
      </w:r>
    </w:p>
    <w:p w14:paraId="6E6538A2" w14:textId="2F25C344" w:rsidR="002D03A1" w:rsidRPr="00C93D9E" w:rsidRDefault="000966D4">
      <w:pPr>
        <w:pStyle w:val="DataField11pt-Single"/>
        <w:numPr>
          <w:ilvl w:val="0"/>
          <w:numId w:val="22"/>
        </w:numPr>
        <w:rPr>
          <w:bCs/>
        </w:rPr>
      </w:pPr>
      <w:r w:rsidRPr="002D03A1">
        <w:rPr>
          <w:b/>
        </w:rPr>
        <w:t xml:space="preserve">You must designate </w:t>
      </w:r>
      <w:r w:rsidR="00635E59" w:rsidRPr="002D03A1">
        <w:rPr>
          <w:b/>
          <w:u w:val="single"/>
        </w:rPr>
        <w:t>ONE</w:t>
      </w:r>
      <w:r w:rsidRPr="002D03A1">
        <w:rPr>
          <w:b/>
        </w:rPr>
        <w:t xml:space="preserve"> Primary Mentor. </w:t>
      </w:r>
      <w:r w:rsidRPr="002D03A1">
        <w:rPr>
          <w:bCs/>
        </w:rPr>
        <w:t>A Primary Mentor is directly accountable for Scholar progress and should help the Scholar manage the mentor team.</w:t>
      </w:r>
      <w:r w:rsidRPr="002D03A1">
        <w:rPr>
          <w:b/>
        </w:rPr>
        <w:t xml:space="preserve"> </w:t>
      </w:r>
      <w:r w:rsidRPr="002D03A1">
        <w:rPr>
          <w:bCs/>
        </w:rPr>
        <w:t>Note:</w:t>
      </w:r>
      <w:r w:rsidR="00413B49" w:rsidRPr="002D03A1">
        <w:rPr>
          <w:bCs/>
        </w:rPr>
        <w:t xml:space="preserve"> </w:t>
      </w:r>
      <w:r w:rsidRPr="002D03A1">
        <w:rPr>
          <w:bCs/>
        </w:rPr>
        <w:t xml:space="preserve">TraCS has a formal partnership with North Carolina A&amp;T University and NC State University (including </w:t>
      </w:r>
      <w:r w:rsidR="008723E5" w:rsidRPr="002D03A1">
        <w:rPr>
          <w:bCs/>
        </w:rPr>
        <w:t xml:space="preserve">the </w:t>
      </w:r>
      <w:r w:rsidRPr="002D03A1">
        <w:rPr>
          <w:bCs/>
        </w:rPr>
        <w:t>College of Veterinary Medicine). Applicants to this K12 may propose faculty from these institutions to be a Primary Mentor</w:t>
      </w:r>
      <w:r w:rsidR="008723E5" w:rsidRPr="002D03A1">
        <w:rPr>
          <w:bCs/>
        </w:rPr>
        <w:t>,</w:t>
      </w:r>
      <w:r w:rsidRPr="002D03A1">
        <w:rPr>
          <w:bCs/>
        </w:rPr>
        <w:t xml:space="preserve"> or </w:t>
      </w:r>
      <w:r w:rsidR="008723E5" w:rsidRPr="002D03A1">
        <w:rPr>
          <w:bCs/>
        </w:rPr>
        <w:t xml:space="preserve">as </w:t>
      </w:r>
      <w:r w:rsidRPr="002D03A1">
        <w:rPr>
          <w:bCs/>
        </w:rPr>
        <w:t xml:space="preserve">part of the mentor team. Faculty from other institutions may only serve as part of the mentoring team. </w:t>
      </w:r>
      <w:r w:rsidR="002D03A1" w:rsidRPr="002D03A1">
        <w:rPr>
          <w:b/>
          <w:bCs/>
        </w:rPr>
        <w:t>The Primary Mentor’s letter must explicitly address how the proposed career development activities will support the candidate’s progression toward independent research funding.</w:t>
      </w:r>
    </w:p>
    <w:p w14:paraId="39B1581B" w14:textId="24C56A32" w:rsidR="00E331F5" w:rsidRDefault="000966D4" w:rsidP="00E331F5">
      <w:pPr>
        <w:pStyle w:val="DataField11pt-Single"/>
        <w:numPr>
          <w:ilvl w:val="0"/>
          <w:numId w:val="22"/>
        </w:numPr>
        <w:rPr>
          <w:bCs/>
        </w:rPr>
      </w:pPr>
      <w:r w:rsidRPr="002D03A1">
        <w:rPr>
          <w:b/>
        </w:rPr>
        <w:t>Applicants may propose Advisors who have a more limited role in the research or training.</w:t>
      </w:r>
      <w:r w:rsidRPr="002D03A1">
        <w:rPr>
          <w:bCs/>
        </w:rPr>
        <w:t xml:space="preserve">  For example, only involved with one aim.  </w:t>
      </w:r>
      <w:r w:rsidR="1736B85C">
        <w:t xml:space="preserve">However, Advisors are not required for this K12. </w:t>
      </w:r>
      <w:r>
        <w:rPr>
          <w:b/>
        </w:rPr>
        <w:t xml:space="preserve">The Primary Mentor must have had mentor training prior to the Scholar’s appointment to the grant. </w:t>
      </w:r>
      <w:r>
        <w:rPr>
          <w:bCs/>
        </w:rPr>
        <w:t xml:space="preserve">If a proposed mentor has not received mentor training for biomedical researchers by the time of the application, they can complete the training </w:t>
      </w:r>
      <w:r w:rsidR="00233E80">
        <w:rPr>
          <w:bCs/>
        </w:rPr>
        <w:t xml:space="preserve">after Scholar selection and before </w:t>
      </w:r>
      <w:r>
        <w:rPr>
          <w:bCs/>
        </w:rPr>
        <w:t xml:space="preserve">Scholar appointment.  </w:t>
      </w:r>
    </w:p>
    <w:p w14:paraId="5242BA03" w14:textId="77777777" w:rsidR="000966D4" w:rsidRDefault="000966D4" w:rsidP="00626A87">
      <w:pPr>
        <w:pStyle w:val="DataField11pt-Single"/>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361"/>
      </w:tblGrid>
      <w:tr w:rsidR="000966D4" w:rsidRPr="001F427D" w14:paraId="477EF90D" w14:textId="77777777" w:rsidTr="009878A3">
        <w:tc>
          <w:tcPr>
            <w:tcW w:w="5554" w:type="dxa"/>
          </w:tcPr>
          <w:p w14:paraId="64E6F555" w14:textId="2058F58A" w:rsidR="000966D4" w:rsidRPr="001F427D" w:rsidRDefault="000966D4" w:rsidP="009F345B">
            <w:pPr>
              <w:pStyle w:val="DataField11pt-Single"/>
              <w:rPr>
                <w:b/>
              </w:rPr>
            </w:pPr>
            <w:r>
              <w:rPr>
                <w:b/>
              </w:rPr>
              <w:t xml:space="preserve">PRIMARY </w:t>
            </w:r>
            <w:r w:rsidRPr="001F427D">
              <w:rPr>
                <w:b/>
              </w:rPr>
              <w:t>Mentor:</w:t>
            </w:r>
          </w:p>
        </w:tc>
        <w:tc>
          <w:tcPr>
            <w:tcW w:w="5524" w:type="dxa"/>
          </w:tcPr>
          <w:p w14:paraId="0B5E9B78" w14:textId="77777777" w:rsidR="000966D4" w:rsidRPr="001F427D" w:rsidRDefault="000966D4" w:rsidP="009F345B">
            <w:pPr>
              <w:pStyle w:val="DataField11pt-Single"/>
              <w:rPr>
                <w:b/>
              </w:rPr>
            </w:pPr>
          </w:p>
        </w:tc>
      </w:tr>
      <w:tr w:rsidR="000966D4" w:rsidRPr="001F427D" w14:paraId="56034484" w14:textId="77777777" w:rsidTr="009878A3">
        <w:tc>
          <w:tcPr>
            <w:tcW w:w="5554" w:type="dxa"/>
          </w:tcPr>
          <w:p w14:paraId="6D2532E0" w14:textId="77777777" w:rsidR="000966D4" w:rsidRPr="000F68AA" w:rsidRDefault="000966D4" w:rsidP="009F345B">
            <w:pPr>
              <w:pStyle w:val="DataField11pt-Single"/>
            </w:pPr>
            <w:r w:rsidRPr="000F68AA">
              <w:t>Department:</w:t>
            </w:r>
          </w:p>
        </w:tc>
        <w:tc>
          <w:tcPr>
            <w:tcW w:w="5524" w:type="dxa"/>
          </w:tcPr>
          <w:p w14:paraId="471D9C55" w14:textId="77777777" w:rsidR="000966D4" w:rsidRPr="001F427D" w:rsidRDefault="000966D4" w:rsidP="009F345B">
            <w:pPr>
              <w:pStyle w:val="DataField11pt-Single"/>
              <w:rPr>
                <w:b/>
              </w:rPr>
            </w:pPr>
          </w:p>
        </w:tc>
      </w:tr>
      <w:tr w:rsidR="000966D4" w:rsidRPr="001F427D" w14:paraId="7D2CCE0F" w14:textId="77777777" w:rsidTr="009878A3">
        <w:tc>
          <w:tcPr>
            <w:tcW w:w="5554" w:type="dxa"/>
          </w:tcPr>
          <w:p w14:paraId="56685B69" w14:textId="6ED4D9CA" w:rsidR="000966D4" w:rsidRPr="000F68AA" w:rsidRDefault="00626A87" w:rsidP="009F345B">
            <w:pPr>
              <w:pStyle w:val="DataField11pt-Single"/>
            </w:pPr>
            <w:r>
              <w:t>Institution:</w:t>
            </w:r>
          </w:p>
        </w:tc>
        <w:tc>
          <w:tcPr>
            <w:tcW w:w="5524" w:type="dxa"/>
          </w:tcPr>
          <w:p w14:paraId="7C87B4B7" w14:textId="77777777" w:rsidR="000966D4" w:rsidRPr="001F427D" w:rsidRDefault="000966D4" w:rsidP="009F345B">
            <w:pPr>
              <w:pStyle w:val="DataField11pt-Single"/>
              <w:rPr>
                <w:b/>
              </w:rPr>
            </w:pPr>
          </w:p>
        </w:tc>
      </w:tr>
      <w:tr w:rsidR="000966D4" w:rsidRPr="001F427D" w14:paraId="0BE6EFCC" w14:textId="77777777" w:rsidTr="009878A3">
        <w:tc>
          <w:tcPr>
            <w:tcW w:w="5554" w:type="dxa"/>
          </w:tcPr>
          <w:p w14:paraId="3AE9FFC6" w14:textId="77777777" w:rsidR="000966D4" w:rsidRPr="000F68AA" w:rsidRDefault="000966D4" w:rsidP="009F345B">
            <w:pPr>
              <w:pStyle w:val="DataField11pt-Single"/>
            </w:pPr>
            <w:r w:rsidRPr="00514BA8">
              <w:t>Has this mentor been on the mentoring team for prior institutional or individual K Scholars?</w:t>
            </w:r>
          </w:p>
        </w:tc>
        <w:tc>
          <w:tcPr>
            <w:tcW w:w="5524" w:type="dxa"/>
          </w:tcPr>
          <w:p w14:paraId="3E061F2E" w14:textId="77777777" w:rsidR="000966D4" w:rsidRPr="001F427D" w:rsidRDefault="000966D4" w:rsidP="009F345B">
            <w:pPr>
              <w:pStyle w:val="DataField11pt-Single"/>
              <w:rPr>
                <w:b/>
              </w:rPr>
            </w:pPr>
          </w:p>
        </w:tc>
      </w:tr>
      <w:tr w:rsidR="000966D4" w:rsidRPr="001F427D" w14:paraId="60772B4C" w14:textId="77777777" w:rsidTr="009878A3">
        <w:tc>
          <w:tcPr>
            <w:tcW w:w="5554" w:type="dxa"/>
          </w:tcPr>
          <w:p w14:paraId="358A0E8C" w14:textId="77777777" w:rsidR="000966D4" w:rsidRPr="000F68AA" w:rsidRDefault="000966D4" w:rsidP="009F345B">
            <w:pPr>
              <w:pStyle w:val="DataField11pt-Single"/>
            </w:pPr>
            <w:r>
              <w:t>Has this mentor received mentor training for biomedical researchers?  (Yes/No)</w:t>
            </w:r>
          </w:p>
        </w:tc>
        <w:tc>
          <w:tcPr>
            <w:tcW w:w="5524" w:type="dxa"/>
          </w:tcPr>
          <w:p w14:paraId="0C5CD57F" w14:textId="77777777" w:rsidR="000966D4" w:rsidRPr="001F427D" w:rsidRDefault="000966D4" w:rsidP="009F345B">
            <w:pPr>
              <w:pStyle w:val="DataField11pt-Single"/>
              <w:rPr>
                <w:b/>
              </w:rPr>
            </w:pPr>
          </w:p>
        </w:tc>
      </w:tr>
      <w:tr w:rsidR="000966D4" w:rsidRPr="001F427D" w14:paraId="3EAFDA69" w14:textId="77777777" w:rsidTr="009878A3">
        <w:tc>
          <w:tcPr>
            <w:tcW w:w="5554" w:type="dxa"/>
          </w:tcPr>
          <w:p w14:paraId="56C4EB5C" w14:textId="395B16BA" w:rsidR="000966D4" w:rsidRPr="0003660A" w:rsidRDefault="000966D4" w:rsidP="009F345B">
            <w:pPr>
              <w:pStyle w:val="DataField11pt-Single"/>
              <w:rPr>
                <w:bCs/>
              </w:rPr>
            </w:pPr>
            <w:r w:rsidRPr="0003660A">
              <w:rPr>
                <w:bCs/>
              </w:rPr>
              <w:t xml:space="preserve">If </w:t>
            </w:r>
            <w:proofErr w:type="gramStart"/>
            <w:r w:rsidRPr="0003660A">
              <w:rPr>
                <w:bCs/>
              </w:rPr>
              <w:t>Yes</w:t>
            </w:r>
            <w:proofErr w:type="gramEnd"/>
            <w:r w:rsidRPr="0003660A">
              <w:rPr>
                <w:bCs/>
              </w:rPr>
              <w:t>, please provide the name of the training (e.g., BBSP mentor training)</w:t>
            </w:r>
            <w:r w:rsidR="78162E36">
              <w:t xml:space="preserve"> and when?</w:t>
            </w:r>
          </w:p>
        </w:tc>
        <w:tc>
          <w:tcPr>
            <w:tcW w:w="5524" w:type="dxa"/>
          </w:tcPr>
          <w:p w14:paraId="5B85FFB6" w14:textId="77777777" w:rsidR="000966D4" w:rsidRPr="001F427D" w:rsidRDefault="000966D4" w:rsidP="009F345B">
            <w:pPr>
              <w:pStyle w:val="DataField11pt-Single"/>
              <w:rPr>
                <w:b/>
              </w:rPr>
            </w:pPr>
          </w:p>
        </w:tc>
      </w:tr>
      <w:tr w:rsidR="000966D4" w:rsidRPr="001F427D" w14:paraId="14288201" w14:textId="77777777" w:rsidTr="009878A3">
        <w:tc>
          <w:tcPr>
            <w:tcW w:w="5554" w:type="dxa"/>
          </w:tcPr>
          <w:p w14:paraId="7B5ABA32" w14:textId="77777777" w:rsidR="000966D4" w:rsidRPr="001F427D" w:rsidRDefault="000966D4" w:rsidP="009F345B">
            <w:pPr>
              <w:pStyle w:val="DataField11pt-Single"/>
              <w:rPr>
                <w:b/>
              </w:rPr>
            </w:pPr>
          </w:p>
        </w:tc>
        <w:tc>
          <w:tcPr>
            <w:tcW w:w="5524" w:type="dxa"/>
          </w:tcPr>
          <w:p w14:paraId="62A5F803" w14:textId="77777777" w:rsidR="000966D4" w:rsidRPr="001F427D" w:rsidRDefault="000966D4" w:rsidP="009F345B">
            <w:pPr>
              <w:pStyle w:val="DataField11pt-Single"/>
              <w:rPr>
                <w:b/>
              </w:rPr>
            </w:pPr>
          </w:p>
        </w:tc>
      </w:tr>
      <w:tr w:rsidR="000966D4" w:rsidRPr="001F427D" w14:paraId="21A4B300" w14:textId="77777777" w:rsidTr="009878A3">
        <w:tc>
          <w:tcPr>
            <w:tcW w:w="5554" w:type="dxa"/>
          </w:tcPr>
          <w:p w14:paraId="71101DF4" w14:textId="0FD06190" w:rsidR="000966D4" w:rsidRPr="001F427D" w:rsidRDefault="000966D4" w:rsidP="009F345B">
            <w:pPr>
              <w:pStyle w:val="DataField11pt-Single"/>
              <w:rPr>
                <w:b/>
              </w:rPr>
            </w:pPr>
            <w:r w:rsidRPr="001F427D">
              <w:rPr>
                <w:b/>
              </w:rPr>
              <w:t>Mentor name #2:</w:t>
            </w:r>
          </w:p>
        </w:tc>
        <w:tc>
          <w:tcPr>
            <w:tcW w:w="5524" w:type="dxa"/>
          </w:tcPr>
          <w:p w14:paraId="1259FF52" w14:textId="77777777" w:rsidR="000966D4" w:rsidRPr="001F427D" w:rsidRDefault="000966D4" w:rsidP="009F345B">
            <w:pPr>
              <w:pStyle w:val="DataField11pt-Single"/>
              <w:rPr>
                <w:b/>
              </w:rPr>
            </w:pPr>
          </w:p>
        </w:tc>
      </w:tr>
      <w:tr w:rsidR="000966D4" w:rsidRPr="001F427D" w14:paraId="1C2BCF9F" w14:textId="77777777" w:rsidTr="009878A3">
        <w:trPr>
          <w:trHeight w:val="242"/>
        </w:trPr>
        <w:tc>
          <w:tcPr>
            <w:tcW w:w="5554" w:type="dxa"/>
          </w:tcPr>
          <w:p w14:paraId="4673C20B" w14:textId="77777777" w:rsidR="000966D4" w:rsidRPr="000F68AA" w:rsidRDefault="000966D4" w:rsidP="009F345B">
            <w:pPr>
              <w:pStyle w:val="DataField11pt-Single"/>
            </w:pPr>
            <w:r w:rsidRPr="000F68AA">
              <w:t xml:space="preserve">Department: </w:t>
            </w:r>
          </w:p>
        </w:tc>
        <w:tc>
          <w:tcPr>
            <w:tcW w:w="5524" w:type="dxa"/>
          </w:tcPr>
          <w:p w14:paraId="61E7FEEE" w14:textId="77777777" w:rsidR="000966D4" w:rsidRPr="001F427D" w:rsidRDefault="000966D4" w:rsidP="009F345B">
            <w:pPr>
              <w:pStyle w:val="DataField11pt-Single"/>
              <w:rPr>
                <w:b/>
              </w:rPr>
            </w:pPr>
          </w:p>
        </w:tc>
      </w:tr>
      <w:tr w:rsidR="000966D4" w:rsidRPr="001F427D" w14:paraId="5CB59580" w14:textId="77777777" w:rsidTr="009878A3">
        <w:tc>
          <w:tcPr>
            <w:tcW w:w="5554" w:type="dxa"/>
          </w:tcPr>
          <w:p w14:paraId="57C8D476" w14:textId="7973AE26" w:rsidR="000966D4" w:rsidRPr="000F68AA" w:rsidRDefault="14272391" w:rsidP="009F345B">
            <w:pPr>
              <w:pStyle w:val="DataField11pt-Single"/>
            </w:pPr>
            <w:r>
              <w:t>Institution</w:t>
            </w:r>
            <w:r w:rsidR="000966D4" w:rsidRPr="000F68AA">
              <w:t>:</w:t>
            </w:r>
          </w:p>
        </w:tc>
        <w:tc>
          <w:tcPr>
            <w:tcW w:w="5524" w:type="dxa"/>
          </w:tcPr>
          <w:p w14:paraId="4E8B9A91" w14:textId="77777777" w:rsidR="000966D4" w:rsidRPr="001F427D" w:rsidRDefault="000966D4" w:rsidP="009F345B">
            <w:pPr>
              <w:pStyle w:val="DataField11pt-Single"/>
              <w:rPr>
                <w:b/>
              </w:rPr>
            </w:pPr>
          </w:p>
        </w:tc>
      </w:tr>
      <w:tr w:rsidR="000966D4" w:rsidRPr="001F427D" w14:paraId="193AA4BC" w14:textId="77777777" w:rsidTr="009878A3">
        <w:tc>
          <w:tcPr>
            <w:tcW w:w="5554" w:type="dxa"/>
          </w:tcPr>
          <w:p w14:paraId="3D352DC3" w14:textId="77777777" w:rsidR="000966D4" w:rsidRPr="000F68AA" w:rsidRDefault="000966D4" w:rsidP="009F345B">
            <w:pPr>
              <w:pStyle w:val="DataField11pt-Single"/>
            </w:pPr>
            <w:r w:rsidRPr="000F68AA">
              <w:lastRenderedPageBreak/>
              <w:t>Has this mentor been on the mentoring team for prior institutional or individual K Scholars?</w:t>
            </w:r>
          </w:p>
        </w:tc>
        <w:tc>
          <w:tcPr>
            <w:tcW w:w="5524" w:type="dxa"/>
          </w:tcPr>
          <w:p w14:paraId="3C2958A6" w14:textId="77777777" w:rsidR="000966D4" w:rsidRPr="001F427D" w:rsidRDefault="000966D4" w:rsidP="009F345B">
            <w:pPr>
              <w:pStyle w:val="DataField11pt-Single"/>
              <w:rPr>
                <w:b/>
              </w:rPr>
            </w:pPr>
          </w:p>
        </w:tc>
      </w:tr>
    </w:tbl>
    <w:p w14:paraId="463D6145" w14:textId="77777777" w:rsidR="000966D4" w:rsidRDefault="000966D4" w:rsidP="000966D4">
      <w:pPr>
        <w:pStyle w:val="DataField11pt-Single"/>
        <w:rPr>
          <w:b/>
        </w:rPr>
      </w:pPr>
    </w:p>
    <w:p w14:paraId="3BC95C26" w14:textId="77777777" w:rsidR="000966D4" w:rsidRDefault="000966D4" w:rsidP="000966D4">
      <w:pPr>
        <w:pStyle w:val="DataField11pt-Single"/>
        <w:rPr>
          <w:b/>
        </w:rPr>
      </w:pPr>
      <w:r>
        <w:rPr>
          <w:b/>
        </w:rPr>
        <w:t>Add additional boxes for ALL Mentors and Advisors</w:t>
      </w:r>
    </w:p>
    <w:p w14:paraId="36E0ED9B" w14:textId="77C90A34" w:rsidR="000966D4" w:rsidRPr="000F68AA" w:rsidRDefault="000966D4" w:rsidP="000966D4">
      <w:pPr>
        <w:pStyle w:val="DataField11pt-Single"/>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5355"/>
      </w:tblGrid>
      <w:tr w:rsidR="000966D4" w:rsidRPr="001F427D" w14:paraId="4917FEBA" w14:textId="77777777" w:rsidTr="00626A87">
        <w:trPr>
          <w:trHeight w:val="432"/>
        </w:trPr>
        <w:tc>
          <w:tcPr>
            <w:tcW w:w="5435" w:type="dxa"/>
          </w:tcPr>
          <w:p w14:paraId="6E0817F1" w14:textId="77777777" w:rsidR="000966D4" w:rsidRPr="000F68AA" w:rsidRDefault="000966D4" w:rsidP="009F345B">
            <w:pPr>
              <w:pStyle w:val="DataField11pt-Single"/>
            </w:pPr>
            <w:r w:rsidRPr="000F68AA">
              <w:t>Applicant email:</w:t>
            </w:r>
          </w:p>
        </w:tc>
        <w:tc>
          <w:tcPr>
            <w:tcW w:w="5355" w:type="dxa"/>
          </w:tcPr>
          <w:p w14:paraId="478B6113" w14:textId="77777777" w:rsidR="000966D4" w:rsidRPr="001F427D" w:rsidRDefault="000966D4" w:rsidP="009F345B">
            <w:pPr>
              <w:pStyle w:val="DataField11pt-Single"/>
              <w:rPr>
                <w:b/>
              </w:rPr>
            </w:pPr>
          </w:p>
        </w:tc>
      </w:tr>
      <w:tr w:rsidR="000966D4" w:rsidRPr="001F427D" w14:paraId="0C2A02DE" w14:textId="77777777" w:rsidTr="00626A87">
        <w:trPr>
          <w:trHeight w:val="432"/>
        </w:trPr>
        <w:tc>
          <w:tcPr>
            <w:tcW w:w="5435" w:type="dxa"/>
          </w:tcPr>
          <w:p w14:paraId="389403D5" w14:textId="6D24D6C1" w:rsidR="000966D4" w:rsidRPr="000F68AA" w:rsidRDefault="000966D4" w:rsidP="009F345B">
            <w:pPr>
              <w:pStyle w:val="DataField11pt-Single"/>
            </w:pPr>
            <w:r w:rsidRPr="000F68AA">
              <w:t xml:space="preserve">Applicant </w:t>
            </w:r>
            <w:r>
              <w:t xml:space="preserve">UNC </w:t>
            </w:r>
            <w:r w:rsidRPr="000F68AA">
              <w:t>ONYEN:</w:t>
            </w:r>
          </w:p>
        </w:tc>
        <w:tc>
          <w:tcPr>
            <w:tcW w:w="5355" w:type="dxa"/>
          </w:tcPr>
          <w:p w14:paraId="2163C930" w14:textId="77777777" w:rsidR="000966D4" w:rsidRPr="001F427D" w:rsidRDefault="000966D4" w:rsidP="009F345B">
            <w:pPr>
              <w:pStyle w:val="DataField11pt-Single"/>
              <w:rPr>
                <w:b/>
              </w:rPr>
            </w:pPr>
          </w:p>
        </w:tc>
      </w:tr>
      <w:tr w:rsidR="000966D4" w:rsidRPr="001F427D" w14:paraId="5FDFF0B1" w14:textId="77777777" w:rsidTr="00626A87">
        <w:trPr>
          <w:trHeight w:val="432"/>
        </w:trPr>
        <w:tc>
          <w:tcPr>
            <w:tcW w:w="5435" w:type="dxa"/>
          </w:tcPr>
          <w:p w14:paraId="42BCBC9D" w14:textId="77777777" w:rsidR="000966D4" w:rsidRPr="000F68AA" w:rsidRDefault="000966D4" w:rsidP="009F345B">
            <w:pPr>
              <w:pStyle w:val="DataField11pt-Single"/>
            </w:pPr>
            <w:r>
              <w:t>Applicant ORCID ID:</w:t>
            </w:r>
          </w:p>
        </w:tc>
        <w:tc>
          <w:tcPr>
            <w:tcW w:w="5355" w:type="dxa"/>
          </w:tcPr>
          <w:p w14:paraId="5D9CB531" w14:textId="77777777" w:rsidR="000966D4" w:rsidRPr="001F427D" w:rsidRDefault="000966D4" w:rsidP="009F345B">
            <w:pPr>
              <w:pStyle w:val="DataField11pt-Single"/>
              <w:rPr>
                <w:b/>
              </w:rPr>
            </w:pPr>
          </w:p>
        </w:tc>
      </w:tr>
      <w:tr w:rsidR="000966D4" w:rsidRPr="001F427D" w14:paraId="0288F389" w14:textId="77777777" w:rsidTr="00626A87">
        <w:trPr>
          <w:trHeight w:val="432"/>
        </w:trPr>
        <w:tc>
          <w:tcPr>
            <w:tcW w:w="5435" w:type="dxa"/>
          </w:tcPr>
          <w:p w14:paraId="2D21929D" w14:textId="77777777" w:rsidR="000966D4" w:rsidRPr="000F68AA" w:rsidRDefault="000966D4" w:rsidP="009F345B">
            <w:pPr>
              <w:pStyle w:val="DataField11pt-Single"/>
            </w:pPr>
            <w:r w:rsidRPr="000F68AA">
              <w:t>Applicant ERA Commons ID:</w:t>
            </w:r>
          </w:p>
        </w:tc>
        <w:tc>
          <w:tcPr>
            <w:tcW w:w="5355" w:type="dxa"/>
          </w:tcPr>
          <w:p w14:paraId="7C02627B" w14:textId="77777777" w:rsidR="000966D4" w:rsidRPr="001F427D" w:rsidRDefault="000966D4" w:rsidP="009F345B">
            <w:pPr>
              <w:pStyle w:val="DataField11pt-Single"/>
              <w:rPr>
                <w:b/>
              </w:rPr>
            </w:pPr>
          </w:p>
        </w:tc>
      </w:tr>
      <w:tr w:rsidR="000966D4" w:rsidRPr="001F427D" w14:paraId="197C6108" w14:textId="77777777" w:rsidTr="00626A87">
        <w:trPr>
          <w:trHeight w:val="432"/>
        </w:trPr>
        <w:tc>
          <w:tcPr>
            <w:tcW w:w="5435" w:type="dxa"/>
          </w:tcPr>
          <w:p w14:paraId="5AF38325" w14:textId="77777777" w:rsidR="000966D4" w:rsidRPr="000F68AA" w:rsidRDefault="000966D4" w:rsidP="009F345B">
            <w:pPr>
              <w:pStyle w:val="DataField11pt-Single"/>
            </w:pPr>
            <w:r>
              <w:t>UNC PID number:</w:t>
            </w:r>
          </w:p>
        </w:tc>
        <w:tc>
          <w:tcPr>
            <w:tcW w:w="5355" w:type="dxa"/>
          </w:tcPr>
          <w:p w14:paraId="4AFAFB02" w14:textId="77777777" w:rsidR="000966D4" w:rsidRPr="001F427D" w:rsidRDefault="000966D4" w:rsidP="009F345B">
            <w:pPr>
              <w:pStyle w:val="DataField11pt-Single"/>
              <w:rPr>
                <w:b/>
              </w:rPr>
            </w:pPr>
          </w:p>
        </w:tc>
      </w:tr>
      <w:tr w:rsidR="000966D4" w:rsidRPr="001F427D" w14:paraId="2B7C6E18" w14:textId="77777777" w:rsidTr="00626A87">
        <w:trPr>
          <w:trHeight w:val="432"/>
        </w:trPr>
        <w:tc>
          <w:tcPr>
            <w:tcW w:w="5435" w:type="dxa"/>
          </w:tcPr>
          <w:p w14:paraId="71538BF3" w14:textId="77777777" w:rsidR="000966D4" w:rsidRPr="000F68AA" w:rsidRDefault="000966D4" w:rsidP="009F345B">
            <w:pPr>
              <w:pStyle w:val="DataField11pt-Single"/>
            </w:pPr>
            <w:r w:rsidRPr="000F68AA">
              <w:t>Are you a US citizen?</w:t>
            </w:r>
          </w:p>
        </w:tc>
        <w:tc>
          <w:tcPr>
            <w:tcW w:w="5355" w:type="dxa"/>
          </w:tcPr>
          <w:p w14:paraId="2D2CD1E1" w14:textId="77777777" w:rsidR="000966D4" w:rsidRPr="001F427D" w:rsidRDefault="000966D4" w:rsidP="009F345B">
            <w:pPr>
              <w:pStyle w:val="DataField11pt-Single"/>
              <w:rPr>
                <w:b/>
              </w:rPr>
            </w:pPr>
          </w:p>
        </w:tc>
      </w:tr>
      <w:tr w:rsidR="000966D4" w:rsidRPr="001F427D" w14:paraId="60E667E1" w14:textId="77777777" w:rsidTr="00626A87">
        <w:trPr>
          <w:trHeight w:val="728"/>
        </w:trPr>
        <w:tc>
          <w:tcPr>
            <w:tcW w:w="5435" w:type="dxa"/>
          </w:tcPr>
          <w:p w14:paraId="5F9861E3" w14:textId="77777777" w:rsidR="000966D4" w:rsidRPr="000F68AA" w:rsidRDefault="000966D4" w:rsidP="009F345B">
            <w:pPr>
              <w:pStyle w:val="DataField11pt-Single"/>
            </w:pPr>
            <w:r>
              <w:t>If you are not a citizen</w:t>
            </w:r>
            <w:r w:rsidRPr="000F68AA">
              <w:t>, do you have a permanent resident card or have an application pending?</w:t>
            </w:r>
            <w:r>
              <w:t xml:space="preserve"> (must be approved before we can appoint you to K12 grant)</w:t>
            </w:r>
          </w:p>
        </w:tc>
        <w:tc>
          <w:tcPr>
            <w:tcW w:w="5355" w:type="dxa"/>
          </w:tcPr>
          <w:p w14:paraId="73F03321" w14:textId="77777777" w:rsidR="000966D4" w:rsidRPr="001F427D" w:rsidRDefault="000966D4" w:rsidP="009F345B">
            <w:pPr>
              <w:pStyle w:val="DataField11pt-Single"/>
              <w:rPr>
                <w:b/>
              </w:rPr>
            </w:pPr>
          </w:p>
        </w:tc>
      </w:tr>
      <w:tr w:rsidR="5848B5B8" w14:paraId="0822E789" w14:textId="77777777" w:rsidTr="5848B5B8">
        <w:trPr>
          <w:trHeight w:val="300"/>
        </w:trPr>
        <w:tc>
          <w:tcPr>
            <w:tcW w:w="5435" w:type="dxa"/>
          </w:tcPr>
          <w:p w14:paraId="3ED12FC0" w14:textId="338FF4AB" w:rsidR="55622488" w:rsidRDefault="55622488" w:rsidP="00626A87">
            <w:pPr>
              <w:pStyle w:val="DataField11pt-Single"/>
            </w:pPr>
            <w:r>
              <w:t xml:space="preserve">What level of support are you seeking? Individuals who are in procedure-focused </w:t>
            </w:r>
            <w:r w:rsidR="6C7A4895">
              <w:t>specialties</w:t>
            </w:r>
            <w:r>
              <w:t xml:space="preserve"> </w:t>
            </w:r>
            <w:r w:rsidR="00485A9D">
              <w:t xml:space="preserve">(i.e. surgery) </w:t>
            </w:r>
            <w:r>
              <w:t xml:space="preserve">may propose 50% protected time for training </w:t>
            </w:r>
            <w:r w:rsidR="1F1BCC46">
              <w:t xml:space="preserve">and research </w:t>
            </w:r>
            <w:r>
              <w:t>but this request must be approved by the NIH prior to final acceptance</w:t>
            </w:r>
            <w:r w:rsidR="6EB3F1C6">
              <w:t xml:space="preserve"> to the K12. </w:t>
            </w:r>
            <w:r w:rsidR="44329748">
              <w:t xml:space="preserve">All other applicants </w:t>
            </w:r>
            <w:r w:rsidR="000E1BF7">
              <w:t>are required</w:t>
            </w:r>
            <w:r w:rsidR="44329748">
              <w:t xml:space="preserve"> </w:t>
            </w:r>
            <w:r w:rsidR="000E1BF7">
              <w:t xml:space="preserve">to have </w:t>
            </w:r>
            <w:r w:rsidR="44329748">
              <w:t>75% time.</w:t>
            </w:r>
          </w:p>
        </w:tc>
        <w:tc>
          <w:tcPr>
            <w:tcW w:w="5355" w:type="dxa"/>
          </w:tcPr>
          <w:p w14:paraId="0405326B" w14:textId="34AA17AB" w:rsidR="483623A8" w:rsidRDefault="483623A8" w:rsidP="00626A87">
            <w:pPr>
              <w:pStyle w:val="DataField11pt-Single"/>
              <w:rPr>
                <w:b/>
                <w:bCs/>
              </w:rPr>
            </w:pPr>
          </w:p>
        </w:tc>
      </w:tr>
      <w:tr w:rsidR="000966D4" w:rsidRPr="001F427D" w14:paraId="7EE282B8" w14:textId="77777777" w:rsidTr="00626A87">
        <w:trPr>
          <w:trHeight w:val="575"/>
        </w:trPr>
        <w:tc>
          <w:tcPr>
            <w:tcW w:w="5435" w:type="dxa"/>
          </w:tcPr>
          <w:p w14:paraId="022C1C5A" w14:textId="37A89A85" w:rsidR="000966D4" w:rsidRPr="000F68AA" w:rsidRDefault="000966D4" w:rsidP="009F345B">
            <w:pPr>
              <w:pStyle w:val="DataField11pt-Single"/>
            </w:pPr>
            <w:r w:rsidRPr="000F68AA">
              <w:t xml:space="preserve">Requested start date </w:t>
            </w:r>
            <w:r>
              <w:t xml:space="preserve">of funding </w:t>
            </w:r>
            <w:r w:rsidRPr="000F68AA">
              <w:t>(</w:t>
            </w:r>
            <w:r>
              <w:t xml:space="preserve">when you can devote </w:t>
            </w:r>
            <w:r w:rsidR="1DD3EC9E">
              <w:t xml:space="preserve">50 or </w:t>
            </w:r>
            <w:r>
              <w:t>75% time to research and training</w:t>
            </w:r>
            <w:r w:rsidRPr="000F68AA">
              <w:t>):</w:t>
            </w:r>
          </w:p>
        </w:tc>
        <w:tc>
          <w:tcPr>
            <w:tcW w:w="5355" w:type="dxa"/>
          </w:tcPr>
          <w:p w14:paraId="7148549A" w14:textId="77777777" w:rsidR="000966D4" w:rsidRPr="001F427D" w:rsidRDefault="000966D4" w:rsidP="009F345B">
            <w:pPr>
              <w:pStyle w:val="DataField11pt-Single"/>
              <w:rPr>
                <w:b/>
              </w:rPr>
            </w:pPr>
          </w:p>
        </w:tc>
      </w:tr>
      <w:tr w:rsidR="000966D4" w:rsidRPr="001F427D" w14:paraId="15FC26A9" w14:textId="77777777" w:rsidTr="00626A87">
        <w:trPr>
          <w:trHeight w:val="755"/>
        </w:trPr>
        <w:tc>
          <w:tcPr>
            <w:tcW w:w="5435" w:type="dxa"/>
          </w:tcPr>
          <w:p w14:paraId="52BDB777" w14:textId="03208F25" w:rsidR="000966D4" w:rsidRPr="000F68AA" w:rsidRDefault="000966D4" w:rsidP="009F345B">
            <w:pPr>
              <w:pStyle w:val="DataField11pt-Single"/>
            </w:pPr>
            <w:r w:rsidRPr="000F68AA">
              <w:t>Please list any other currently pending grants</w:t>
            </w:r>
            <w:r>
              <w:t xml:space="preserve"> (ones that are already submitted) that include salary coverage for you</w:t>
            </w:r>
            <w:r w:rsidR="00D01FA7">
              <w:t>. P</w:t>
            </w:r>
            <w:r w:rsidRPr="00B179D0">
              <w:t>rovide the date of anticipated review/funding decision.</w:t>
            </w:r>
          </w:p>
        </w:tc>
        <w:tc>
          <w:tcPr>
            <w:tcW w:w="5355" w:type="dxa"/>
          </w:tcPr>
          <w:p w14:paraId="53343C5A" w14:textId="77777777" w:rsidR="000966D4" w:rsidRPr="001F427D" w:rsidRDefault="000966D4" w:rsidP="009F345B">
            <w:pPr>
              <w:pStyle w:val="DataField11pt-Single"/>
              <w:rPr>
                <w:b/>
              </w:rPr>
            </w:pPr>
          </w:p>
        </w:tc>
      </w:tr>
    </w:tbl>
    <w:p w14:paraId="0563CC55" w14:textId="77777777" w:rsidR="000966D4" w:rsidRDefault="000966D4" w:rsidP="000966D4">
      <w:pPr>
        <w:pStyle w:val="DataField11pt-Single"/>
        <w:rPr>
          <w:b/>
        </w:rPr>
      </w:pPr>
    </w:p>
    <w:p w14:paraId="60A28F6D" w14:textId="77777777" w:rsidR="000966D4" w:rsidRDefault="000966D4" w:rsidP="000966D4">
      <w:pPr>
        <w:pStyle w:val="DataField11pt-Single"/>
        <w:rPr>
          <w:b/>
        </w:rPr>
      </w:pPr>
      <w:r>
        <w:rPr>
          <w:b/>
        </w:rPr>
        <w:br w:type="page"/>
      </w:r>
      <w:r>
        <w:rPr>
          <w:b/>
        </w:rPr>
        <w:lastRenderedPageBreak/>
        <w:t>Application Narrative</w:t>
      </w:r>
    </w:p>
    <w:p w14:paraId="57652B6D" w14:textId="77777777" w:rsidR="000966D4" w:rsidRPr="00153F50" w:rsidRDefault="000966D4" w:rsidP="000966D4">
      <w:pPr>
        <w:pStyle w:val="DataField11pt-Single"/>
        <w:rPr>
          <w:b/>
          <w:szCs w:val="22"/>
        </w:rPr>
      </w:pPr>
    </w:p>
    <w:p w14:paraId="5F3FE4D7" w14:textId="77777777" w:rsidR="000966D4" w:rsidRPr="00153F50" w:rsidRDefault="000966D4" w:rsidP="000966D4">
      <w:pPr>
        <w:adjustRightInd w:val="0"/>
        <w:rPr>
          <w:rFonts w:ascii="Arial" w:hAnsi="Arial" w:cs="Arial"/>
          <w:color w:val="000000"/>
          <w:sz w:val="22"/>
          <w:szCs w:val="22"/>
        </w:rPr>
      </w:pPr>
      <w:r w:rsidRPr="00626A87">
        <w:rPr>
          <w:rFonts w:ascii="Arial" w:hAnsi="Arial" w:cs="Arial"/>
          <w:b/>
          <w:color w:val="000000"/>
          <w:sz w:val="22"/>
          <w:szCs w:val="22"/>
        </w:rPr>
        <w:t xml:space="preserve">A. NIH Biosketch </w:t>
      </w:r>
      <w:r w:rsidRPr="00626A87">
        <w:rPr>
          <w:rFonts w:ascii="Arial" w:hAnsi="Arial" w:cs="Arial"/>
          <w:bCs/>
          <w:color w:val="000000"/>
          <w:sz w:val="22"/>
          <w:szCs w:val="22"/>
        </w:rPr>
        <w:t>(</w:t>
      </w:r>
      <w:r w:rsidRPr="00153F50">
        <w:rPr>
          <w:rFonts w:ascii="Arial" w:hAnsi="Arial" w:cs="Arial"/>
          <w:color w:val="000000"/>
          <w:sz w:val="22"/>
          <w:szCs w:val="22"/>
        </w:rPr>
        <w:t xml:space="preserve">updated format dated September 2024 </w:t>
      </w:r>
      <w:hyperlink r:id="rId18" w:history="1">
        <w:r w:rsidRPr="00153F50">
          <w:rPr>
            <w:rStyle w:val="Hyperlink"/>
            <w:rFonts w:ascii="Arial" w:hAnsi="Arial" w:cs="Arial"/>
            <w:sz w:val="22"/>
            <w:szCs w:val="22"/>
          </w:rPr>
          <w:t>https://grants.nih.gov/grants/forms/biosketch.htm</w:t>
        </w:r>
      </w:hyperlink>
      <w:r w:rsidRPr="00153F50">
        <w:rPr>
          <w:rFonts w:ascii="Arial" w:hAnsi="Arial" w:cs="Arial"/>
          <w:color w:val="000000"/>
          <w:sz w:val="22"/>
          <w:szCs w:val="22"/>
        </w:rPr>
        <w:t>)</w:t>
      </w:r>
    </w:p>
    <w:p w14:paraId="313AE9B1" w14:textId="77777777" w:rsidR="000966D4" w:rsidRPr="00153F50" w:rsidRDefault="000966D4" w:rsidP="000966D4">
      <w:pPr>
        <w:pStyle w:val="DataField11pt-Single"/>
        <w:rPr>
          <w:b/>
          <w:color w:val="000000"/>
          <w:szCs w:val="22"/>
        </w:rPr>
      </w:pPr>
    </w:p>
    <w:p w14:paraId="3C24001F" w14:textId="77777777" w:rsidR="000966D4" w:rsidRPr="00153F50" w:rsidRDefault="000966D4" w:rsidP="000966D4">
      <w:pPr>
        <w:pStyle w:val="DataField11pt-Single"/>
        <w:rPr>
          <w:b/>
          <w:color w:val="000000"/>
          <w:szCs w:val="22"/>
        </w:rPr>
      </w:pPr>
      <w:r w:rsidRPr="00153F50">
        <w:rPr>
          <w:b/>
          <w:color w:val="000000"/>
          <w:szCs w:val="22"/>
        </w:rPr>
        <w:t xml:space="preserve">B. Curriculum Vitae </w:t>
      </w:r>
    </w:p>
    <w:p w14:paraId="4C25706A" w14:textId="77777777" w:rsidR="000966D4" w:rsidRPr="00AE1A16" w:rsidRDefault="000966D4" w:rsidP="000966D4">
      <w:pPr>
        <w:pStyle w:val="DataField11pt-Single"/>
        <w:rPr>
          <w:b/>
          <w:color w:val="000000"/>
          <w:szCs w:val="22"/>
        </w:rPr>
      </w:pPr>
    </w:p>
    <w:p w14:paraId="53567377" w14:textId="521565FA" w:rsidR="000966D4" w:rsidRPr="00AE1A16" w:rsidRDefault="000966D4" w:rsidP="000966D4">
      <w:pPr>
        <w:pStyle w:val="DataField11pt-Single"/>
        <w:rPr>
          <w:b/>
        </w:rPr>
      </w:pPr>
      <w:r w:rsidRPr="00AE1A16">
        <w:rPr>
          <w:b/>
        </w:rPr>
        <w:t xml:space="preserve">C. Candidate background &amp; career goals (up to </w:t>
      </w:r>
      <w:r w:rsidR="008C5A66">
        <w:rPr>
          <w:b/>
        </w:rPr>
        <w:t>4</w:t>
      </w:r>
      <w:r w:rsidRPr="00AE1A16">
        <w:rPr>
          <w:b/>
        </w:rPr>
        <w:t xml:space="preserve"> pages)</w:t>
      </w:r>
      <w:r>
        <w:rPr>
          <w:b/>
        </w:rPr>
        <w:t>: Organize the narrative according to the following subsections</w:t>
      </w:r>
      <w:r w:rsidR="00A44072">
        <w:rPr>
          <w:b/>
        </w:rPr>
        <w:t>:</w:t>
      </w:r>
    </w:p>
    <w:p w14:paraId="369877B8" w14:textId="77777777" w:rsidR="000966D4" w:rsidRPr="00AE1A16" w:rsidRDefault="000966D4" w:rsidP="000966D4">
      <w:pPr>
        <w:pStyle w:val="DataField11pt-Single"/>
        <w:rPr>
          <w:b/>
        </w:rPr>
      </w:pPr>
    </w:p>
    <w:p w14:paraId="12359F5E" w14:textId="19F6099B" w:rsidR="000966D4" w:rsidRPr="00236D6F" w:rsidRDefault="003C58A2" w:rsidP="000966D4">
      <w:pPr>
        <w:pStyle w:val="DataField11pt-Single"/>
        <w:rPr>
          <w:bCs/>
        </w:rPr>
      </w:pPr>
      <w:r>
        <w:rPr>
          <w:bCs/>
        </w:rPr>
        <w:t>C1.</w:t>
      </w:r>
      <w:r w:rsidR="000966D4" w:rsidRPr="00236D6F">
        <w:rPr>
          <w:bCs/>
        </w:rPr>
        <w:t xml:space="preserve"> Background and Research Training</w:t>
      </w:r>
    </w:p>
    <w:p w14:paraId="2E2FA49A" w14:textId="77777777" w:rsidR="000966D4" w:rsidRPr="00236D6F" w:rsidRDefault="000966D4" w:rsidP="000966D4">
      <w:pPr>
        <w:pStyle w:val="DataField11pt-Single"/>
        <w:rPr>
          <w:bCs/>
        </w:rPr>
      </w:pPr>
    </w:p>
    <w:p w14:paraId="74CA7E69" w14:textId="312B8165" w:rsidR="000966D4" w:rsidRPr="00236D6F" w:rsidRDefault="000966D4" w:rsidP="000966D4">
      <w:pPr>
        <w:pStyle w:val="DataField11pt-Single"/>
        <w:rPr>
          <w:bCs/>
        </w:rPr>
      </w:pPr>
      <w:r w:rsidRPr="00236D6F">
        <w:rPr>
          <w:bCs/>
        </w:rPr>
        <w:t>C</w:t>
      </w:r>
      <w:r w:rsidR="003C58A2">
        <w:rPr>
          <w:bCs/>
        </w:rPr>
        <w:t>2.</w:t>
      </w:r>
      <w:r w:rsidRPr="00236D6F">
        <w:rPr>
          <w:bCs/>
        </w:rPr>
        <w:t xml:space="preserve"> </w:t>
      </w:r>
      <w:r w:rsidR="00851A8A">
        <w:rPr>
          <w:bCs/>
        </w:rPr>
        <w:t>Career Goals and Objectives</w:t>
      </w:r>
    </w:p>
    <w:p w14:paraId="17607384" w14:textId="77777777" w:rsidR="000966D4" w:rsidRPr="00236D6F" w:rsidRDefault="000966D4" w:rsidP="000966D4">
      <w:pPr>
        <w:pStyle w:val="DataField11pt-Single"/>
        <w:rPr>
          <w:bCs/>
        </w:rPr>
      </w:pPr>
    </w:p>
    <w:p w14:paraId="17419507" w14:textId="77777777" w:rsidR="00B75BDA" w:rsidRDefault="000966D4" w:rsidP="000966D4">
      <w:pPr>
        <w:pStyle w:val="DataField11pt-Single"/>
        <w:rPr>
          <w:color w:val="000000"/>
          <w:szCs w:val="22"/>
          <w:lang w:val="en-GB"/>
        </w:rPr>
      </w:pPr>
      <w:r w:rsidRPr="00236D6F">
        <w:rPr>
          <w:bCs/>
        </w:rPr>
        <w:t>C3</w:t>
      </w:r>
      <w:r w:rsidR="00EC0D24">
        <w:rPr>
          <w:bCs/>
        </w:rPr>
        <w:t>.</w:t>
      </w:r>
      <w:r w:rsidR="00851A8A">
        <w:rPr>
          <w:b/>
          <w:bCs/>
          <w:color w:val="000000"/>
          <w:szCs w:val="22"/>
          <w:lang w:val="en-GB"/>
        </w:rPr>
        <w:t xml:space="preserve"> </w:t>
      </w:r>
      <w:r w:rsidRPr="00626A87">
        <w:rPr>
          <w:color w:val="000000"/>
          <w:szCs w:val="22"/>
          <w:lang w:val="en-GB"/>
        </w:rPr>
        <w:t>Career Development</w:t>
      </w:r>
      <w:r w:rsidR="001421E4" w:rsidRPr="00626A87">
        <w:rPr>
          <w:color w:val="000000"/>
          <w:szCs w:val="22"/>
          <w:lang w:val="en-GB"/>
        </w:rPr>
        <w:t>/Mentor</w:t>
      </w:r>
      <w:r w:rsidR="00C35443" w:rsidRPr="00626A87">
        <w:rPr>
          <w:color w:val="000000"/>
          <w:szCs w:val="22"/>
          <w:lang w:val="en-GB"/>
        </w:rPr>
        <w:t>ing</w:t>
      </w:r>
      <w:r w:rsidRPr="00626A87">
        <w:rPr>
          <w:color w:val="000000"/>
          <w:szCs w:val="22"/>
          <w:lang w:val="en-GB"/>
        </w:rPr>
        <w:t>/Training Plan</w:t>
      </w:r>
    </w:p>
    <w:p w14:paraId="2D80B115" w14:textId="3CC5702F" w:rsidR="000966D4" w:rsidRPr="00626A87" w:rsidRDefault="000966D4" w:rsidP="000966D4">
      <w:pPr>
        <w:pStyle w:val="DataField11pt-Single"/>
        <w:rPr>
          <w:color w:val="000000"/>
          <w:szCs w:val="22"/>
          <w:lang w:val="en-GB"/>
        </w:rPr>
      </w:pPr>
    </w:p>
    <w:p w14:paraId="3D164580" w14:textId="769158CE" w:rsidR="000966D4" w:rsidRDefault="006C477D" w:rsidP="000966D4">
      <w:pPr>
        <w:pStyle w:val="DataField11pt-Single"/>
        <w:rPr>
          <w:color w:val="000000"/>
          <w:lang w:val="en-GB"/>
        </w:rPr>
      </w:pPr>
      <w:r w:rsidRPr="006C477D">
        <w:rPr>
          <w:color w:val="000000" w:themeColor="text1"/>
        </w:rPr>
        <w:t>In this section, clearly identify your training goals during the K12 program and explain how each goal aligns with your current research project and long-term career objectives. Be specific in describing how the proposed training activities will directly support your transition to becoming an independent researcher. You must also include a table that outlines the timing of each training activity and projected milestones for completion.</w:t>
      </w:r>
      <w:r>
        <w:rPr>
          <w:color w:val="000000" w:themeColor="text1"/>
        </w:rPr>
        <w:t xml:space="preserve"> </w:t>
      </w:r>
      <w:r w:rsidR="000966D4" w:rsidRPr="5848B5B8">
        <w:rPr>
          <w:color w:val="000000" w:themeColor="text1"/>
          <w:lang w:val="en-GB"/>
        </w:rPr>
        <w:t>An example is below. You can modify the format of the table</w:t>
      </w:r>
      <w:r w:rsidR="00B52A37" w:rsidRPr="5848B5B8">
        <w:rPr>
          <w:color w:val="000000" w:themeColor="text1"/>
          <w:lang w:val="en-GB"/>
        </w:rPr>
        <w:t xml:space="preserve">, </w:t>
      </w:r>
      <w:r w:rsidR="000966D4" w:rsidRPr="5848B5B8">
        <w:rPr>
          <w:color w:val="000000" w:themeColor="text1"/>
          <w:lang w:val="en-GB"/>
        </w:rPr>
        <w:t xml:space="preserve">but you must include a table in the application. </w:t>
      </w:r>
    </w:p>
    <w:p w14:paraId="1A75154C" w14:textId="77777777" w:rsidR="000966D4" w:rsidRDefault="000966D4" w:rsidP="000966D4">
      <w:pPr>
        <w:pStyle w:val="DataField11pt-Single"/>
        <w:rPr>
          <w:color w:val="000000"/>
          <w:szCs w:val="22"/>
          <w:lang w:val="en-GB"/>
        </w:rPr>
      </w:pPr>
    </w:p>
    <w:tbl>
      <w:tblPr>
        <w:tblStyle w:val="TableGrid"/>
        <w:tblW w:w="0" w:type="auto"/>
        <w:tblLook w:val="04A0" w:firstRow="1" w:lastRow="0" w:firstColumn="1" w:lastColumn="0" w:noHBand="0" w:noVBand="1"/>
      </w:tblPr>
      <w:tblGrid>
        <w:gridCol w:w="3345"/>
        <w:gridCol w:w="1195"/>
        <w:gridCol w:w="1221"/>
        <w:gridCol w:w="1277"/>
        <w:gridCol w:w="1303"/>
        <w:gridCol w:w="1277"/>
        <w:gridCol w:w="1172"/>
      </w:tblGrid>
      <w:tr w:rsidR="000966D4" w14:paraId="64F03199" w14:textId="77777777" w:rsidTr="00E50A1B">
        <w:tc>
          <w:tcPr>
            <w:tcW w:w="3448" w:type="dxa"/>
          </w:tcPr>
          <w:p w14:paraId="18BEB743" w14:textId="6736458C" w:rsidR="000966D4" w:rsidRPr="0073007A" w:rsidRDefault="000966D4" w:rsidP="009F345B">
            <w:pPr>
              <w:pStyle w:val="DataField11pt-Single"/>
              <w:jc w:val="center"/>
              <w:rPr>
                <w:b/>
                <w:color w:val="000000"/>
                <w:lang w:val="en-GB"/>
              </w:rPr>
            </w:pPr>
            <w:r w:rsidRPr="5848B5B8">
              <w:rPr>
                <w:b/>
                <w:color w:val="000000" w:themeColor="text1"/>
                <w:lang w:val="en-GB"/>
              </w:rPr>
              <w:t>Career Development Activity</w:t>
            </w:r>
            <w:r w:rsidR="00E50A1B" w:rsidRPr="5848B5B8">
              <w:rPr>
                <w:b/>
                <w:color w:val="000000" w:themeColor="text1"/>
                <w:lang w:val="en-GB"/>
              </w:rPr>
              <w:t xml:space="preserve"> (add rows as needed)</w:t>
            </w:r>
          </w:p>
        </w:tc>
        <w:tc>
          <w:tcPr>
            <w:tcW w:w="2474" w:type="dxa"/>
            <w:gridSpan w:val="2"/>
          </w:tcPr>
          <w:p w14:paraId="67895716" w14:textId="77777777" w:rsidR="000966D4" w:rsidRPr="0073007A" w:rsidRDefault="000966D4" w:rsidP="009F345B">
            <w:pPr>
              <w:pStyle w:val="DataField11pt-Single"/>
              <w:jc w:val="center"/>
              <w:rPr>
                <w:b/>
                <w:bCs/>
                <w:color w:val="000000"/>
                <w:szCs w:val="22"/>
                <w:lang w:val="en-GB"/>
              </w:rPr>
            </w:pPr>
            <w:r w:rsidRPr="0073007A">
              <w:rPr>
                <w:b/>
                <w:bCs/>
                <w:color w:val="000000"/>
                <w:szCs w:val="22"/>
                <w:lang w:val="en-GB"/>
              </w:rPr>
              <w:t>Year 1</w:t>
            </w:r>
          </w:p>
        </w:tc>
        <w:tc>
          <w:tcPr>
            <w:tcW w:w="2647" w:type="dxa"/>
            <w:gridSpan w:val="2"/>
          </w:tcPr>
          <w:p w14:paraId="1ADEC75A" w14:textId="77777777" w:rsidR="000966D4" w:rsidRPr="0073007A" w:rsidRDefault="000966D4" w:rsidP="009F345B">
            <w:pPr>
              <w:pStyle w:val="DataField11pt-Single"/>
              <w:jc w:val="center"/>
              <w:rPr>
                <w:b/>
                <w:bCs/>
                <w:color w:val="000000"/>
                <w:szCs w:val="22"/>
                <w:lang w:val="en-GB"/>
              </w:rPr>
            </w:pPr>
            <w:r w:rsidRPr="0073007A">
              <w:rPr>
                <w:b/>
                <w:bCs/>
                <w:color w:val="000000"/>
                <w:szCs w:val="22"/>
                <w:lang w:val="en-GB"/>
              </w:rPr>
              <w:t>Year 2</w:t>
            </w:r>
          </w:p>
        </w:tc>
        <w:tc>
          <w:tcPr>
            <w:tcW w:w="2509" w:type="dxa"/>
            <w:gridSpan w:val="2"/>
          </w:tcPr>
          <w:p w14:paraId="6F9291CC" w14:textId="77777777" w:rsidR="000966D4" w:rsidRPr="0073007A" w:rsidRDefault="000966D4" w:rsidP="009F345B">
            <w:pPr>
              <w:pStyle w:val="DataField11pt-Single"/>
              <w:jc w:val="center"/>
              <w:rPr>
                <w:b/>
                <w:bCs/>
                <w:color w:val="000000"/>
                <w:szCs w:val="22"/>
                <w:lang w:val="en-GB"/>
              </w:rPr>
            </w:pPr>
            <w:r w:rsidRPr="0073007A">
              <w:rPr>
                <w:b/>
                <w:bCs/>
                <w:color w:val="000000"/>
                <w:szCs w:val="22"/>
                <w:lang w:val="en-GB"/>
              </w:rPr>
              <w:t>Year 3</w:t>
            </w:r>
          </w:p>
        </w:tc>
      </w:tr>
      <w:tr w:rsidR="000966D4" w14:paraId="7E632DEA" w14:textId="77777777" w:rsidTr="00E50A1B">
        <w:tc>
          <w:tcPr>
            <w:tcW w:w="3448" w:type="dxa"/>
          </w:tcPr>
          <w:p w14:paraId="6DABA966" w14:textId="77777777" w:rsidR="000966D4" w:rsidRDefault="000966D4" w:rsidP="009F345B">
            <w:pPr>
              <w:pStyle w:val="DataField11pt-Single"/>
              <w:rPr>
                <w:color w:val="000000"/>
                <w:szCs w:val="22"/>
                <w:lang w:val="en-GB"/>
              </w:rPr>
            </w:pPr>
          </w:p>
        </w:tc>
        <w:tc>
          <w:tcPr>
            <w:tcW w:w="1231" w:type="dxa"/>
          </w:tcPr>
          <w:p w14:paraId="6D8EA0B1" w14:textId="77777777" w:rsidR="000966D4" w:rsidRDefault="000966D4" w:rsidP="009F345B">
            <w:pPr>
              <w:pStyle w:val="DataField11pt-Single"/>
              <w:jc w:val="center"/>
              <w:rPr>
                <w:color w:val="000000"/>
                <w:szCs w:val="22"/>
                <w:lang w:val="en-GB"/>
              </w:rPr>
            </w:pPr>
            <w:r>
              <w:rPr>
                <w:color w:val="000000"/>
                <w:szCs w:val="22"/>
                <w:lang w:val="en-GB"/>
              </w:rPr>
              <w:t>Fall</w:t>
            </w:r>
          </w:p>
        </w:tc>
        <w:tc>
          <w:tcPr>
            <w:tcW w:w="1243" w:type="dxa"/>
          </w:tcPr>
          <w:p w14:paraId="13B7A336" w14:textId="77777777" w:rsidR="000966D4" w:rsidRDefault="000966D4" w:rsidP="009F345B">
            <w:pPr>
              <w:pStyle w:val="DataField11pt-Single"/>
              <w:jc w:val="center"/>
              <w:rPr>
                <w:color w:val="000000"/>
                <w:szCs w:val="22"/>
                <w:lang w:val="en-GB"/>
              </w:rPr>
            </w:pPr>
            <w:r>
              <w:rPr>
                <w:color w:val="000000"/>
                <w:szCs w:val="22"/>
                <w:lang w:val="en-GB"/>
              </w:rPr>
              <w:t>Spring</w:t>
            </w:r>
          </w:p>
        </w:tc>
        <w:tc>
          <w:tcPr>
            <w:tcW w:w="1318" w:type="dxa"/>
          </w:tcPr>
          <w:p w14:paraId="06FCFA4E" w14:textId="77777777" w:rsidR="000966D4" w:rsidRDefault="000966D4" w:rsidP="009F345B">
            <w:pPr>
              <w:pStyle w:val="DataField11pt-Single"/>
              <w:jc w:val="center"/>
              <w:rPr>
                <w:color w:val="000000"/>
                <w:szCs w:val="22"/>
                <w:lang w:val="en-GB"/>
              </w:rPr>
            </w:pPr>
            <w:r>
              <w:rPr>
                <w:color w:val="000000"/>
                <w:szCs w:val="22"/>
                <w:lang w:val="en-GB"/>
              </w:rPr>
              <w:t>Fall</w:t>
            </w:r>
          </w:p>
        </w:tc>
        <w:tc>
          <w:tcPr>
            <w:tcW w:w="1329" w:type="dxa"/>
          </w:tcPr>
          <w:p w14:paraId="321B31D7" w14:textId="77777777" w:rsidR="000966D4" w:rsidRDefault="000966D4" w:rsidP="009F345B">
            <w:pPr>
              <w:pStyle w:val="DataField11pt-Single"/>
              <w:jc w:val="center"/>
              <w:rPr>
                <w:color w:val="000000"/>
                <w:szCs w:val="22"/>
                <w:lang w:val="en-GB"/>
              </w:rPr>
            </w:pPr>
            <w:r>
              <w:rPr>
                <w:color w:val="000000"/>
                <w:szCs w:val="22"/>
                <w:lang w:val="en-GB"/>
              </w:rPr>
              <w:t>Spring</w:t>
            </w:r>
          </w:p>
        </w:tc>
        <w:tc>
          <w:tcPr>
            <w:tcW w:w="1318" w:type="dxa"/>
          </w:tcPr>
          <w:p w14:paraId="5853E516" w14:textId="77777777" w:rsidR="000966D4" w:rsidRDefault="000966D4" w:rsidP="009F345B">
            <w:pPr>
              <w:pStyle w:val="DataField11pt-Single"/>
              <w:jc w:val="center"/>
              <w:rPr>
                <w:color w:val="000000"/>
                <w:szCs w:val="22"/>
                <w:lang w:val="en-GB"/>
              </w:rPr>
            </w:pPr>
            <w:r>
              <w:rPr>
                <w:color w:val="000000"/>
                <w:szCs w:val="22"/>
                <w:lang w:val="en-GB"/>
              </w:rPr>
              <w:t>Fall</w:t>
            </w:r>
          </w:p>
        </w:tc>
        <w:tc>
          <w:tcPr>
            <w:tcW w:w="1191" w:type="dxa"/>
          </w:tcPr>
          <w:p w14:paraId="258870FC" w14:textId="77777777" w:rsidR="000966D4" w:rsidRDefault="000966D4" w:rsidP="009F345B">
            <w:pPr>
              <w:pStyle w:val="DataField11pt-Single"/>
              <w:jc w:val="center"/>
              <w:rPr>
                <w:color w:val="000000"/>
                <w:szCs w:val="22"/>
                <w:lang w:val="en-GB"/>
              </w:rPr>
            </w:pPr>
            <w:r>
              <w:rPr>
                <w:color w:val="000000"/>
                <w:szCs w:val="22"/>
                <w:lang w:val="en-GB"/>
              </w:rPr>
              <w:t>Spring</w:t>
            </w:r>
          </w:p>
        </w:tc>
      </w:tr>
      <w:tr w:rsidR="000966D4" w14:paraId="15F574E9" w14:textId="77777777" w:rsidTr="00E50A1B">
        <w:tc>
          <w:tcPr>
            <w:tcW w:w="3448" w:type="dxa"/>
          </w:tcPr>
          <w:p w14:paraId="3DE556F4" w14:textId="77777777" w:rsidR="000966D4" w:rsidRDefault="000966D4" w:rsidP="009F345B">
            <w:pPr>
              <w:pStyle w:val="DataField11pt-Single"/>
              <w:rPr>
                <w:color w:val="000000"/>
                <w:szCs w:val="22"/>
                <w:lang w:val="en-GB"/>
              </w:rPr>
            </w:pPr>
          </w:p>
        </w:tc>
        <w:tc>
          <w:tcPr>
            <w:tcW w:w="1231" w:type="dxa"/>
          </w:tcPr>
          <w:p w14:paraId="2245ACAE" w14:textId="77777777" w:rsidR="000966D4" w:rsidRDefault="000966D4" w:rsidP="009F345B">
            <w:pPr>
              <w:pStyle w:val="DataField11pt-Single"/>
              <w:rPr>
                <w:color w:val="000000"/>
                <w:szCs w:val="22"/>
                <w:lang w:val="en-GB"/>
              </w:rPr>
            </w:pPr>
          </w:p>
        </w:tc>
        <w:tc>
          <w:tcPr>
            <w:tcW w:w="1243" w:type="dxa"/>
          </w:tcPr>
          <w:p w14:paraId="65FE411C" w14:textId="77777777" w:rsidR="000966D4" w:rsidRDefault="000966D4" w:rsidP="009F345B">
            <w:pPr>
              <w:pStyle w:val="DataField11pt-Single"/>
              <w:rPr>
                <w:color w:val="000000"/>
                <w:szCs w:val="22"/>
                <w:lang w:val="en-GB"/>
              </w:rPr>
            </w:pPr>
          </w:p>
        </w:tc>
        <w:tc>
          <w:tcPr>
            <w:tcW w:w="1318" w:type="dxa"/>
          </w:tcPr>
          <w:p w14:paraId="6614CE53" w14:textId="77777777" w:rsidR="000966D4" w:rsidRDefault="000966D4" w:rsidP="009F345B">
            <w:pPr>
              <w:pStyle w:val="DataField11pt-Single"/>
              <w:rPr>
                <w:color w:val="000000"/>
                <w:szCs w:val="22"/>
                <w:lang w:val="en-GB"/>
              </w:rPr>
            </w:pPr>
          </w:p>
        </w:tc>
        <w:tc>
          <w:tcPr>
            <w:tcW w:w="1329" w:type="dxa"/>
          </w:tcPr>
          <w:p w14:paraId="473C295B" w14:textId="77777777" w:rsidR="000966D4" w:rsidRDefault="000966D4" w:rsidP="009F345B">
            <w:pPr>
              <w:pStyle w:val="DataField11pt-Single"/>
              <w:rPr>
                <w:color w:val="000000"/>
                <w:szCs w:val="22"/>
                <w:lang w:val="en-GB"/>
              </w:rPr>
            </w:pPr>
          </w:p>
        </w:tc>
        <w:tc>
          <w:tcPr>
            <w:tcW w:w="1318" w:type="dxa"/>
          </w:tcPr>
          <w:p w14:paraId="6A0B74C7" w14:textId="77777777" w:rsidR="000966D4" w:rsidRDefault="000966D4" w:rsidP="009F345B">
            <w:pPr>
              <w:pStyle w:val="DataField11pt-Single"/>
              <w:rPr>
                <w:color w:val="000000"/>
                <w:szCs w:val="22"/>
                <w:lang w:val="en-GB"/>
              </w:rPr>
            </w:pPr>
          </w:p>
        </w:tc>
        <w:tc>
          <w:tcPr>
            <w:tcW w:w="1191" w:type="dxa"/>
          </w:tcPr>
          <w:p w14:paraId="548BE5A3" w14:textId="77777777" w:rsidR="000966D4" w:rsidRDefault="000966D4" w:rsidP="009F345B">
            <w:pPr>
              <w:pStyle w:val="DataField11pt-Single"/>
              <w:rPr>
                <w:color w:val="000000"/>
                <w:szCs w:val="22"/>
                <w:lang w:val="en-GB"/>
              </w:rPr>
            </w:pPr>
          </w:p>
        </w:tc>
      </w:tr>
      <w:tr w:rsidR="000966D4" w14:paraId="4A5761B8" w14:textId="77777777" w:rsidTr="00E50A1B">
        <w:tc>
          <w:tcPr>
            <w:tcW w:w="3448" w:type="dxa"/>
          </w:tcPr>
          <w:p w14:paraId="0492C832" w14:textId="77777777" w:rsidR="000966D4" w:rsidRDefault="000966D4" w:rsidP="009F345B">
            <w:pPr>
              <w:pStyle w:val="DataField11pt-Single"/>
              <w:rPr>
                <w:color w:val="000000"/>
                <w:szCs w:val="22"/>
                <w:lang w:val="en-GB"/>
              </w:rPr>
            </w:pPr>
          </w:p>
        </w:tc>
        <w:tc>
          <w:tcPr>
            <w:tcW w:w="1231" w:type="dxa"/>
          </w:tcPr>
          <w:p w14:paraId="0E16C676" w14:textId="77777777" w:rsidR="000966D4" w:rsidRDefault="000966D4" w:rsidP="009F345B">
            <w:pPr>
              <w:pStyle w:val="DataField11pt-Single"/>
              <w:rPr>
                <w:color w:val="000000"/>
                <w:szCs w:val="22"/>
                <w:lang w:val="en-GB"/>
              </w:rPr>
            </w:pPr>
          </w:p>
        </w:tc>
        <w:tc>
          <w:tcPr>
            <w:tcW w:w="1243" w:type="dxa"/>
          </w:tcPr>
          <w:p w14:paraId="1AC85B5C" w14:textId="77777777" w:rsidR="000966D4" w:rsidRDefault="000966D4" w:rsidP="009F345B">
            <w:pPr>
              <w:pStyle w:val="DataField11pt-Single"/>
              <w:rPr>
                <w:color w:val="000000"/>
                <w:szCs w:val="22"/>
                <w:lang w:val="en-GB"/>
              </w:rPr>
            </w:pPr>
          </w:p>
        </w:tc>
        <w:tc>
          <w:tcPr>
            <w:tcW w:w="1318" w:type="dxa"/>
          </w:tcPr>
          <w:p w14:paraId="13659EA2" w14:textId="77777777" w:rsidR="000966D4" w:rsidRDefault="000966D4" w:rsidP="009F345B">
            <w:pPr>
              <w:pStyle w:val="DataField11pt-Single"/>
              <w:rPr>
                <w:color w:val="000000"/>
                <w:szCs w:val="22"/>
                <w:lang w:val="en-GB"/>
              </w:rPr>
            </w:pPr>
          </w:p>
        </w:tc>
        <w:tc>
          <w:tcPr>
            <w:tcW w:w="1329" w:type="dxa"/>
          </w:tcPr>
          <w:p w14:paraId="3C8367E5" w14:textId="77777777" w:rsidR="000966D4" w:rsidRDefault="000966D4" w:rsidP="009F345B">
            <w:pPr>
              <w:pStyle w:val="DataField11pt-Single"/>
              <w:rPr>
                <w:color w:val="000000"/>
                <w:szCs w:val="22"/>
                <w:lang w:val="en-GB"/>
              </w:rPr>
            </w:pPr>
          </w:p>
        </w:tc>
        <w:tc>
          <w:tcPr>
            <w:tcW w:w="1318" w:type="dxa"/>
          </w:tcPr>
          <w:p w14:paraId="18359B21" w14:textId="77777777" w:rsidR="000966D4" w:rsidRDefault="000966D4" w:rsidP="009F345B">
            <w:pPr>
              <w:pStyle w:val="DataField11pt-Single"/>
              <w:rPr>
                <w:color w:val="000000"/>
                <w:szCs w:val="22"/>
                <w:lang w:val="en-GB"/>
              </w:rPr>
            </w:pPr>
          </w:p>
        </w:tc>
        <w:tc>
          <w:tcPr>
            <w:tcW w:w="1191" w:type="dxa"/>
          </w:tcPr>
          <w:p w14:paraId="5B8CF9C8" w14:textId="77777777" w:rsidR="000966D4" w:rsidRDefault="000966D4" w:rsidP="009F345B">
            <w:pPr>
              <w:pStyle w:val="DataField11pt-Single"/>
              <w:rPr>
                <w:color w:val="000000"/>
                <w:szCs w:val="22"/>
                <w:lang w:val="en-GB"/>
              </w:rPr>
            </w:pPr>
          </w:p>
        </w:tc>
      </w:tr>
    </w:tbl>
    <w:p w14:paraId="52C694FB" w14:textId="77777777" w:rsidR="00D04E18" w:rsidRDefault="00D04E18" w:rsidP="000966D4">
      <w:pPr>
        <w:pStyle w:val="DataField11pt-Single"/>
        <w:rPr>
          <w:b/>
          <w:bCs/>
          <w:color w:val="000000"/>
          <w:szCs w:val="22"/>
          <w:lang w:val="en-GB"/>
        </w:rPr>
      </w:pPr>
    </w:p>
    <w:p w14:paraId="1E826832" w14:textId="77777777" w:rsidR="00DD1AFB" w:rsidRDefault="00EC7CAF" w:rsidP="000966D4">
      <w:pPr>
        <w:pStyle w:val="DataField11pt-Single"/>
        <w:rPr>
          <w:b/>
          <w:color w:val="000000" w:themeColor="text1"/>
          <w:lang w:val="en-GB"/>
        </w:rPr>
      </w:pPr>
      <w:r>
        <w:rPr>
          <w:b/>
          <w:color w:val="000000" w:themeColor="text1"/>
          <w:lang w:val="en-GB"/>
        </w:rPr>
        <w:t>D</w:t>
      </w:r>
      <w:r w:rsidR="000966D4" w:rsidRPr="5848B5B8">
        <w:rPr>
          <w:b/>
          <w:color w:val="000000" w:themeColor="text1"/>
          <w:lang w:val="en-GB"/>
        </w:rPr>
        <w:t xml:space="preserve">. </w:t>
      </w:r>
      <w:r w:rsidR="00195C3E">
        <w:rPr>
          <w:b/>
          <w:color w:val="000000" w:themeColor="text1"/>
          <w:lang w:val="en-GB"/>
        </w:rPr>
        <w:t xml:space="preserve">Individual </w:t>
      </w:r>
      <w:r w:rsidR="000966D4" w:rsidRPr="5848B5B8">
        <w:rPr>
          <w:b/>
          <w:color w:val="000000" w:themeColor="text1"/>
          <w:lang w:val="en-GB"/>
        </w:rPr>
        <w:t xml:space="preserve">Research Project (maximum </w:t>
      </w:r>
      <w:r w:rsidR="74A9BEEA" w:rsidRPr="5848B5B8">
        <w:rPr>
          <w:b/>
          <w:bCs/>
          <w:color w:val="000000" w:themeColor="text1"/>
          <w:lang w:val="en-GB"/>
        </w:rPr>
        <w:t>9</w:t>
      </w:r>
      <w:r w:rsidR="000966D4" w:rsidRPr="5848B5B8">
        <w:rPr>
          <w:b/>
          <w:color w:val="000000" w:themeColor="text1"/>
          <w:lang w:val="en-GB"/>
        </w:rPr>
        <w:t xml:space="preserve"> pages): </w:t>
      </w:r>
    </w:p>
    <w:p w14:paraId="69DD445B" w14:textId="0765BD61" w:rsidR="005A17BD" w:rsidRPr="005A17BD" w:rsidRDefault="005A17BD" w:rsidP="005A17BD">
      <w:pPr>
        <w:pStyle w:val="DataField11pt-Single"/>
        <w:rPr>
          <w:bCs/>
          <w:color w:val="000000" w:themeColor="text1"/>
        </w:rPr>
      </w:pPr>
      <w:r w:rsidRPr="005A17BD">
        <w:rPr>
          <w:bCs/>
          <w:color w:val="000000" w:themeColor="text1"/>
        </w:rPr>
        <w:t xml:space="preserve">This project </w:t>
      </w:r>
      <w:r w:rsidR="00D5038C">
        <w:rPr>
          <w:bCs/>
          <w:color w:val="000000" w:themeColor="text1"/>
        </w:rPr>
        <w:t>serves as the scholar’s primary research effort</w:t>
      </w:r>
      <w:r w:rsidR="002A0E5E">
        <w:rPr>
          <w:bCs/>
          <w:color w:val="000000" w:themeColor="text1"/>
        </w:rPr>
        <w:t xml:space="preserve">. It is </w:t>
      </w:r>
      <w:r w:rsidRPr="005A17BD">
        <w:rPr>
          <w:bCs/>
          <w:color w:val="000000" w:themeColor="text1"/>
        </w:rPr>
        <w:t xml:space="preserve">expected to generate most or </w:t>
      </w:r>
      <w:proofErr w:type="gramStart"/>
      <w:r w:rsidRPr="005A17BD">
        <w:rPr>
          <w:bCs/>
          <w:color w:val="000000" w:themeColor="text1"/>
        </w:rPr>
        <w:t>all of</w:t>
      </w:r>
      <w:proofErr w:type="gramEnd"/>
      <w:r w:rsidRPr="005A17BD">
        <w:rPr>
          <w:bCs/>
          <w:color w:val="000000" w:themeColor="text1"/>
        </w:rPr>
        <w:t xml:space="preserve"> the preliminary data needed for a </w:t>
      </w:r>
      <w:r w:rsidR="002A0E5E">
        <w:rPr>
          <w:bCs/>
          <w:color w:val="000000" w:themeColor="text1"/>
        </w:rPr>
        <w:t xml:space="preserve">K- or R- equivalent </w:t>
      </w:r>
      <w:r w:rsidRPr="005A17BD">
        <w:rPr>
          <w:bCs/>
          <w:color w:val="000000" w:themeColor="text1"/>
        </w:rPr>
        <w:t xml:space="preserve">grant submission </w:t>
      </w:r>
      <w:r w:rsidR="002A0E5E">
        <w:rPr>
          <w:bCs/>
          <w:color w:val="000000" w:themeColor="text1"/>
        </w:rPr>
        <w:t>by the end of the</w:t>
      </w:r>
      <w:r w:rsidRPr="005A17BD">
        <w:rPr>
          <w:bCs/>
          <w:color w:val="000000" w:themeColor="text1"/>
        </w:rPr>
        <w:t xml:space="preserve"> second year of the K12. This plan should address key components such as the significance of the research, the translational science barrier being addressed, the proposed approach, feasibility, statistical power, and potential problems along with alternative strategies.</w:t>
      </w:r>
    </w:p>
    <w:p w14:paraId="462320C6" w14:textId="77777777" w:rsidR="00DD1AFB" w:rsidRDefault="00DD1AFB" w:rsidP="000966D4">
      <w:pPr>
        <w:pStyle w:val="DataField11pt-Single"/>
        <w:rPr>
          <w:b/>
          <w:color w:val="000000" w:themeColor="text1"/>
          <w:lang w:val="en-GB"/>
        </w:rPr>
      </w:pPr>
    </w:p>
    <w:p w14:paraId="1BBEDC18" w14:textId="21696985" w:rsidR="000966D4" w:rsidRPr="005A17BD" w:rsidRDefault="00DD1AFB" w:rsidP="000966D4">
      <w:pPr>
        <w:pStyle w:val="DataField11pt-Single"/>
        <w:rPr>
          <w:bCs/>
          <w:color w:val="000000"/>
          <w:lang w:val="en-GB"/>
        </w:rPr>
      </w:pPr>
      <w:r w:rsidRPr="005A17BD">
        <w:rPr>
          <w:bCs/>
          <w:color w:val="000000" w:themeColor="text1"/>
          <w:lang w:val="en-GB"/>
        </w:rPr>
        <w:t xml:space="preserve">Organize this section according to the following </w:t>
      </w:r>
      <w:r w:rsidR="005A17BD" w:rsidRPr="005A17BD">
        <w:rPr>
          <w:bCs/>
          <w:color w:val="000000" w:themeColor="text1"/>
          <w:lang w:val="en-GB"/>
        </w:rPr>
        <w:t>subsections</w:t>
      </w:r>
      <w:r w:rsidRPr="005A17BD">
        <w:rPr>
          <w:bCs/>
          <w:color w:val="000000" w:themeColor="text1"/>
          <w:lang w:val="en-GB"/>
        </w:rPr>
        <w:t>:</w:t>
      </w:r>
    </w:p>
    <w:p w14:paraId="05C46F9E" w14:textId="77777777" w:rsidR="00F207EA" w:rsidRDefault="00F207EA" w:rsidP="000966D4">
      <w:pPr>
        <w:pStyle w:val="DataField11pt-Single"/>
        <w:rPr>
          <w:b/>
          <w:bCs/>
          <w:color w:val="000000"/>
          <w:szCs w:val="22"/>
          <w:lang w:val="en-GB"/>
        </w:rPr>
      </w:pPr>
    </w:p>
    <w:p w14:paraId="040E5280" w14:textId="6257185B" w:rsidR="000966D4" w:rsidRPr="00626A87" w:rsidDel="00C75D8F" w:rsidRDefault="00E6098C" w:rsidP="00626A87">
      <w:pPr>
        <w:pStyle w:val="ListParagraph"/>
        <w:numPr>
          <w:ilvl w:val="2"/>
          <w:numId w:val="27"/>
        </w:numPr>
        <w:rPr>
          <w:rFonts w:ascii="Arial" w:hAnsi="Arial" w:cs="Arial"/>
          <w:bCs/>
        </w:rPr>
      </w:pPr>
      <w:r w:rsidRPr="007B2AB0">
        <w:rPr>
          <w:rFonts w:ascii="Arial" w:hAnsi="Arial" w:cs="Arial"/>
          <w:bCs/>
        </w:rPr>
        <w:t>Specific Aims (</w:t>
      </w:r>
      <w:r w:rsidR="00983C06">
        <w:rPr>
          <w:rFonts w:ascii="Arial" w:hAnsi="Arial" w:cs="Arial"/>
          <w:bCs/>
        </w:rPr>
        <w:t xml:space="preserve">maximum </w:t>
      </w:r>
      <w:r>
        <w:rPr>
          <w:rFonts w:ascii="Arial" w:hAnsi="Arial" w:cs="Arial"/>
          <w:bCs/>
        </w:rPr>
        <w:t>1 page)</w:t>
      </w:r>
    </w:p>
    <w:p w14:paraId="46042D4D" w14:textId="4FA8E01D" w:rsidR="00723D41" w:rsidRPr="00723D41" w:rsidRDefault="000966D4" w:rsidP="00723D41">
      <w:pPr>
        <w:pStyle w:val="ListParagraph"/>
        <w:numPr>
          <w:ilvl w:val="2"/>
          <w:numId w:val="27"/>
        </w:numPr>
        <w:rPr>
          <w:rFonts w:ascii="Arial" w:hAnsi="Arial" w:cs="Arial"/>
        </w:rPr>
      </w:pPr>
      <w:r w:rsidRPr="00626A87">
        <w:rPr>
          <w:rFonts w:ascii="Arial" w:hAnsi="Arial" w:cs="Arial"/>
          <w:bCs/>
        </w:rPr>
        <w:t xml:space="preserve">Research </w:t>
      </w:r>
      <w:r w:rsidR="643830F2" w:rsidRPr="5848B5B8">
        <w:rPr>
          <w:rFonts w:ascii="Arial" w:hAnsi="Arial" w:cs="Arial"/>
        </w:rPr>
        <w:t>Strategy</w:t>
      </w:r>
      <w:r w:rsidR="2B25328B" w:rsidRPr="5848B5B8">
        <w:rPr>
          <w:rFonts w:ascii="Arial" w:hAnsi="Arial" w:cs="Arial"/>
        </w:rPr>
        <w:t xml:space="preserve"> (maximum 8 pages)</w:t>
      </w:r>
      <w:r w:rsidR="00606DDA" w:rsidRPr="00626A87">
        <w:rPr>
          <w:rFonts w:ascii="Arial" w:hAnsi="Arial" w:cs="Arial"/>
          <w:bCs/>
        </w:rPr>
        <w:t xml:space="preserve">: </w:t>
      </w:r>
    </w:p>
    <w:p w14:paraId="61EBE048" w14:textId="77777777" w:rsidR="00723D41" w:rsidRDefault="00723D41" w:rsidP="00723D41">
      <w:pPr>
        <w:pStyle w:val="ListParagraph"/>
        <w:numPr>
          <w:ilvl w:val="3"/>
          <w:numId w:val="27"/>
        </w:numPr>
        <w:rPr>
          <w:rFonts w:ascii="Arial" w:hAnsi="Arial" w:cs="Arial"/>
          <w:bCs/>
        </w:rPr>
      </w:pPr>
      <w:r w:rsidRPr="00B05BC2">
        <w:rPr>
          <w:rFonts w:ascii="Arial" w:hAnsi="Arial" w:cs="Arial"/>
          <w:bCs/>
        </w:rPr>
        <w:t xml:space="preserve">Significance: </w:t>
      </w:r>
      <w:r>
        <w:rPr>
          <w:rFonts w:ascii="Arial" w:hAnsi="Arial" w:cs="Arial"/>
          <w:bCs/>
        </w:rPr>
        <w:t xml:space="preserve">Describe the importance of the problem, how it will advance the field, and the potential impact of your research. </w:t>
      </w:r>
    </w:p>
    <w:p w14:paraId="31081561" w14:textId="77777777" w:rsidR="00723D41" w:rsidRDefault="00723D41" w:rsidP="00723D41">
      <w:pPr>
        <w:pStyle w:val="ListParagraph"/>
        <w:numPr>
          <w:ilvl w:val="3"/>
          <w:numId w:val="27"/>
        </w:numPr>
        <w:rPr>
          <w:rFonts w:ascii="Arial" w:hAnsi="Arial" w:cs="Arial"/>
          <w:bCs/>
        </w:rPr>
      </w:pPr>
      <w:r>
        <w:rPr>
          <w:rFonts w:ascii="Arial" w:hAnsi="Arial" w:cs="Arial"/>
          <w:bCs/>
        </w:rPr>
        <w:t xml:space="preserve">Innovation: Explain how your research challenges existing paradigms or </w:t>
      </w:r>
      <w:proofErr w:type="gramStart"/>
      <w:r>
        <w:rPr>
          <w:rFonts w:ascii="Arial" w:hAnsi="Arial" w:cs="Arial"/>
          <w:bCs/>
        </w:rPr>
        <w:t>develops</w:t>
      </w:r>
      <w:proofErr w:type="gramEnd"/>
      <w:r>
        <w:rPr>
          <w:rFonts w:ascii="Arial" w:hAnsi="Arial" w:cs="Arial"/>
          <w:bCs/>
        </w:rPr>
        <w:t xml:space="preserve"> novel technologies or approaches.</w:t>
      </w:r>
    </w:p>
    <w:p w14:paraId="6B7304B7" w14:textId="77777777" w:rsidR="00723D41" w:rsidRDefault="00723D41" w:rsidP="00723D41">
      <w:pPr>
        <w:pStyle w:val="ListParagraph"/>
        <w:numPr>
          <w:ilvl w:val="3"/>
          <w:numId w:val="27"/>
        </w:numPr>
        <w:rPr>
          <w:rFonts w:ascii="Arial" w:hAnsi="Arial" w:cs="Arial"/>
        </w:rPr>
      </w:pPr>
      <w:r w:rsidRPr="00341818">
        <w:rPr>
          <w:rFonts w:ascii="Arial" w:hAnsi="Arial" w:cs="Arial"/>
        </w:rPr>
        <w:t>Approach: Detail the experiments you will conduct to achieve each aim organized around those aims. Include your rationale for the hypothesis, expected outcomes, and alternative approaches.</w:t>
      </w:r>
    </w:p>
    <w:p w14:paraId="35335BC0" w14:textId="7A42B051" w:rsidR="000966D4" w:rsidRDefault="00874217" w:rsidP="00723D41">
      <w:pPr>
        <w:rPr>
          <w:rFonts w:ascii="Arial" w:hAnsi="Arial" w:cs="Arial"/>
          <w:bCs/>
          <w:sz w:val="22"/>
          <w:szCs w:val="22"/>
        </w:rPr>
      </w:pPr>
      <w:r w:rsidRPr="00723D41">
        <w:rPr>
          <w:rFonts w:ascii="Arial" w:hAnsi="Arial" w:cs="Arial"/>
          <w:bCs/>
          <w:sz w:val="22"/>
          <w:szCs w:val="22"/>
        </w:rPr>
        <w:t xml:space="preserve">In addition to the narrative organized by </w:t>
      </w:r>
      <w:r w:rsidRPr="000607B2">
        <w:rPr>
          <w:rFonts w:ascii="Arial" w:hAnsi="Arial" w:cs="Arial"/>
          <w:sz w:val="22"/>
          <w:szCs w:val="22"/>
        </w:rPr>
        <w:t>Significance, Innovation, and Approach</w:t>
      </w:r>
      <w:r w:rsidRPr="00723D41">
        <w:rPr>
          <w:rFonts w:ascii="Arial" w:hAnsi="Arial" w:cs="Arial"/>
          <w:bCs/>
          <w:sz w:val="22"/>
          <w:szCs w:val="22"/>
        </w:rPr>
        <w:t>, you must include a table of projected research milestones and planned future grant submissions (see example below).</w:t>
      </w:r>
    </w:p>
    <w:p w14:paraId="2B0C8D6E" w14:textId="77777777" w:rsidR="00723D41" w:rsidRPr="00723D41" w:rsidRDefault="00723D41" w:rsidP="00723D41">
      <w:pPr>
        <w:rPr>
          <w:rFonts w:ascii="Arial" w:hAnsi="Arial" w:cs="Arial"/>
          <w:sz w:val="22"/>
          <w:szCs w:val="22"/>
        </w:rPr>
      </w:pPr>
    </w:p>
    <w:tbl>
      <w:tblPr>
        <w:tblStyle w:val="TableGrid"/>
        <w:tblW w:w="0" w:type="auto"/>
        <w:tblLook w:val="04A0" w:firstRow="1" w:lastRow="0" w:firstColumn="1" w:lastColumn="0" w:noHBand="0" w:noVBand="1"/>
      </w:tblPr>
      <w:tblGrid>
        <w:gridCol w:w="3330"/>
        <w:gridCol w:w="1198"/>
        <w:gridCol w:w="1223"/>
        <w:gridCol w:w="1280"/>
        <w:gridCol w:w="1305"/>
        <w:gridCol w:w="1280"/>
        <w:gridCol w:w="1174"/>
      </w:tblGrid>
      <w:tr w:rsidR="000966D4" w:rsidRPr="0073007A" w14:paraId="79275EE8" w14:textId="77777777" w:rsidTr="00E50A1B">
        <w:tc>
          <w:tcPr>
            <w:tcW w:w="3441" w:type="dxa"/>
          </w:tcPr>
          <w:p w14:paraId="0E53980A" w14:textId="7DE5AB64" w:rsidR="000966D4" w:rsidRPr="0073007A" w:rsidRDefault="000966D4" w:rsidP="009F345B">
            <w:pPr>
              <w:pStyle w:val="DataField11pt-Single"/>
              <w:jc w:val="center"/>
              <w:rPr>
                <w:b/>
                <w:bCs/>
                <w:color w:val="000000"/>
                <w:szCs w:val="22"/>
                <w:lang w:val="en-GB"/>
              </w:rPr>
            </w:pPr>
            <w:r>
              <w:rPr>
                <w:b/>
                <w:bCs/>
                <w:color w:val="000000"/>
                <w:szCs w:val="22"/>
                <w:lang w:val="en-GB"/>
              </w:rPr>
              <w:t>Projected Research Milestones</w:t>
            </w:r>
            <w:r w:rsidR="00E50A1B">
              <w:rPr>
                <w:b/>
                <w:bCs/>
                <w:color w:val="000000"/>
                <w:szCs w:val="22"/>
                <w:lang w:val="en-GB"/>
              </w:rPr>
              <w:t xml:space="preserve"> (add rows as needed)</w:t>
            </w:r>
          </w:p>
        </w:tc>
        <w:tc>
          <w:tcPr>
            <w:tcW w:w="2477" w:type="dxa"/>
            <w:gridSpan w:val="2"/>
          </w:tcPr>
          <w:p w14:paraId="37FC6F75" w14:textId="77777777" w:rsidR="000966D4" w:rsidRPr="0073007A" w:rsidRDefault="000966D4" w:rsidP="009F345B">
            <w:pPr>
              <w:pStyle w:val="DataField11pt-Single"/>
              <w:jc w:val="center"/>
              <w:rPr>
                <w:b/>
                <w:bCs/>
                <w:color w:val="000000"/>
                <w:szCs w:val="22"/>
                <w:lang w:val="en-GB"/>
              </w:rPr>
            </w:pPr>
            <w:r w:rsidRPr="0073007A">
              <w:rPr>
                <w:b/>
                <w:bCs/>
                <w:color w:val="000000"/>
                <w:szCs w:val="22"/>
                <w:lang w:val="en-GB"/>
              </w:rPr>
              <w:t>Year 1</w:t>
            </w:r>
          </w:p>
        </w:tc>
        <w:tc>
          <w:tcPr>
            <w:tcW w:w="2649" w:type="dxa"/>
            <w:gridSpan w:val="2"/>
          </w:tcPr>
          <w:p w14:paraId="6A4C9B57" w14:textId="77777777" w:rsidR="000966D4" w:rsidRPr="0073007A" w:rsidRDefault="000966D4" w:rsidP="009F345B">
            <w:pPr>
              <w:pStyle w:val="DataField11pt-Single"/>
              <w:jc w:val="center"/>
              <w:rPr>
                <w:b/>
                <w:bCs/>
                <w:color w:val="000000"/>
                <w:szCs w:val="22"/>
                <w:lang w:val="en-GB"/>
              </w:rPr>
            </w:pPr>
            <w:r w:rsidRPr="0073007A">
              <w:rPr>
                <w:b/>
                <w:bCs/>
                <w:color w:val="000000"/>
                <w:szCs w:val="22"/>
                <w:lang w:val="en-GB"/>
              </w:rPr>
              <w:t>Year 2</w:t>
            </w:r>
          </w:p>
        </w:tc>
        <w:tc>
          <w:tcPr>
            <w:tcW w:w="2511" w:type="dxa"/>
            <w:gridSpan w:val="2"/>
          </w:tcPr>
          <w:p w14:paraId="17F04F85" w14:textId="77777777" w:rsidR="000966D4" w:rsidRPr="0073007A" w:rsidRDefault="000966D4" w:rsidP="009F345B">
            <w:pPr>
              <w:pStyle w:val="DataField11pt-Single"/>
              <w:jc w:val="center"/>
              <w:rPr>
                <w:b/>
                <w:bCs/>
                <w:color w:val="000000"/>
                <w:szCs w:val="22"/>
                <w:lang w:val="en-GB"/>
              </w:rPr>
            </w:pPr>
            <w:r w:rsidRPr="0073007A">
              <w:rPr>
                <w:b/>
                <w:bCs/>
                <w:color w:val="000000"/>
                <w:szCs w:val="22"/>
                <w:lang w:val="en-GB"/>
              </w:rPr>
              <w:t>Year 3</w:t>
            </w:r>
          </w:p>
        </w:tc>
      </w:tr>
      <w:tr w:rsidR="000966D4" w14:paraId="7B5D91DB" w14:textId="77777777" w:rsidTr="00E50A1B">
        <w:tc>
          <w:tcPr>
            <w:tcW w:w="3441" w:type="dxa"/>
          </w:tcPr>
          <w:p w14:paraId="7670CFF5" w14:textId="77777777" w:rsidR="000966D4" w:rsidRDefault="000966D4" w:rsidP="009F345B">
            <w:pPr>
              <w:pStyle w:val="DataField11pt-Single"/>
              <w:rPr>
                <w:color w:val="000000"/>
                <w:szCs w:val="22"/>
                <w:lang w:val="en-GB"/>
              </w:rPr>
            </w:pPr>
          </w:p>
        </w:tc>
        <w:tc>
          <w:tcPr>
            <w:tcW w:w="1233" w:type="dxa"/>
          </w:tcPr>
          <w:p w14:paraId="60E6D693" w14:textId="77777777" w:rsidR="000966D4" w:rsidRDefault="000966D4" w:rsidP="009F345B">
            <w:pPr>
              <w:pStyle w:val="DataField11pt-Single"/>
              <w:jc w:val="center"/>
              <w:rPr>
                <w:color w:val="000000"/>
                <w:szCs w:val="22"/>
                <w:lang w:val="en-GB"/>
              </w:rPr>
            </w:pPr>
            <w:r>
              <w:rPr>
                <w:color w:val="000000"/>
                <w:szCs w:val="22"/>
                <w:lang w:val="en-GB"/>
              </w:rPr>
              <w:t>Fall</w:t>
            </w:r>
          </w:p>
        </w:tc>
        <w:tc>
          <w:tcPr>
            <w:tcW w:w="1244" w:type="dxa"/>
          </w:tcPr>
          <w:p w14:paraId="12C2A6E3" w14:textId="77777777" w:rsidR="000966D4" w:rsidRDefault="000966D4" w:rsidP="009F345B">
            <w:pPr>
              <w:pStyle w:val="DataField11pt-Single"/>
              <w:jc w:val="center"/>
              <w:rPr>
                <w:color w:val="000000"/>
                <w:szCs w:val="22"/>
                <w:lang w:val="en-GB"/>
              </w:rPr>
            </w:pPr>
            <w:r>
              <w:rPr>
                <w:color w:val="000000"/>
                <w:szCs w:val="22"/>
                <w:lang w:val="en-GB"/>
              </w:rPr>
              <w:t>Spring</w:t>
            </w:r>
          </w:p>
        </w:tc>
        <w:tc>
          <w:tcPr>
            <w:tcW w:w="1319" w:type="dxa"/>
          </w:tcPr>
          <w:p w14:paraId="50891201" w14:textId="77777777" w:rsidR="000966D4" w:rsidRDefault="000966D4" w:rsidP="009F345B">
            <w:pPr>
              <w:pStyle w:val="DataField11pt-Single"/>
              <w:jc w:val="center"/>
              <w:rPr>
                <w:color w:val="000000"/>
                <w:szCs w:val="22"/>
                <w:lang w:val="en-GB"/>
              </w:rPr>
            </w:pPr>
            <w:r>
              <w:rPr>
                <w:color w:val="000000"/>
                <w:szCs w:val="22"/>
                <w:lang w:val="en-GB"/>
              </w:rPr>
              <w:t>Fall</w:t>
            </w:r>
          </w:p>
        </w:tc>
        <w:tc>
          <w:tcPr>
            <w:tcW w:w="1330" w:type="dxa"/>
          </w:tcPr>
          <w:p w14:paraId="35848B67" w14:textId="77777777" w:rsidR="000966D4" w:rsidRDefault="000966D4" w:rsidP="009F345B">
            <w:pPr>
              <w:pStyle w:val="DataField11pt-Single"/>
              <w:jc w:val="center"/>
              <w:rPr>
                <w:color w:val="000000"/>
                <w:szCs w:val="22"/>
                <w:lang w:val="en-GB"/>
              </w:rPr>
            </w:pPr>
            <w:r>
              <w:rPr>
                <w:color w:val="000000"/>
                <w:szCs w:val="22"/>
                <w:lang w:val="en-GB"/>
              </w:rPr>
              <w:t>Spring</w:t>
            </w:r>
          </w:p>
        </w:tc>
        <w:tc>
          <w:tcPr>
            <w:tcW w:w="1319" w:type="dxa"/>
          </w:tcPr>
          <w:p w14:paraId="38E4BC7E" w14:textId="77777777" w:rsidR="000966D4" w:rsidRDefault="000966D4" w:rsidP="009F345B">
            <w:pPr>
              <w:pStyle w:val="DataField11pt-Single"/>
              <w:jc w:val="center"/>
              <w:rPr>
                <w:color w:val="000000"/>
                <w:szCs w:val="22"/>
                <w:lang w:val="en-GB"/>
              </w:rPr>
            </w:pPr>
            <w:r>
              <w:rPr>
                <w:color w:val="000000"/>
                <w:szCs w:val="22"/>
                <w:lang w:val="en-GB"/>
              </w:rPr>
              <w:t>Fall</w:t>
            </w:r>
          </w:p>
        </w:tc>
        <w:tc>
          <w:tcPr>
            <w:tcW w:w="1192" w:type="dxa"/>
          </w:tcPr>
          <w:p w14:paraId="3A2011F4" w14:textId="77777777" w:rsidR="000966D4" w:rsidRDefault="000966D4" w:rsidP="009F345B">
            <w:pPr>
              <w:pStyle w:val="DataField11pt-Single"/>
              <w:jc w:val="center"/>
              <w:rPr>
                <w:color w:val="000000"/>
                <w:szCs w:val="22"/>
                <w:lang w:val="en-GB"/>
              </w:rPr>
            </w:pPr>
            <w:r>
              <w:rPr>
                <w:color w:val="000000"/>
                <w:szCs w:val="22"/>
                <w:lang w:val="en-GB"/>
              </w:rPr>
              <w:t>Spring</w:t>
            </w:r>
          </w:p>
        </w:tc>
      </w:tr>
      <w:tr w:rsidR="000966D4" w14:paraId="62573E3F" w14:textId="77777777" w:rsidTr="00E50A1B">
        <w:tc>
          <w:tcPr>
            <w:tcW w:w="3441" w:type="dxa"/>
          </w:tcPr>
          <w:p w14:paraId="4FB1850E" w14:textId="31ADCE12" w:rsidR="000966D4" w:rsidRDefault="000966D4" w:rsidP="009F345B">
            <w:pPr>
              <w:pStyle w:val="DataField11pt-Single"/>
              <w:rPr>
                <w:color w:val="000000"/>
                <w:szCs w:val="22"/>
                <w:lang w:val="en-GB"/>
              </w:rPr>
            </w:pPr>
          </w:p>
        </w:tc>
        <w:tc>
          <w:tcPr>
            <w:tcW w:w="1233" w:type="dxa"/>
          </w:tcPr>
          <w:p w14:paraId="684A45B9" w14:textId="77777777" w:rsidR="000966D4" w:rsidRDefault="000966D4" w:rsidP="009F345B">
            <w:pPr>
              <w:pStyle w:val="DataField11pt-Single"/>
              <w:rPr>
                <w:color w:val="000000"/>
                <w:szCs w:val="22"/>
                <w:lang w:val="en-GB"/>
              </w:rPr>
            </w:pPr>
          </w:p>
        </w:tc>
        <w:tc>
          <w:tcPr>
            <w:tcW w:w="1244" w:type="dxa"/>
          </w:tcPr>
          <w:p w14:paraId="0461A9AB" w14:textId="77777777" w:rsidR="000966D4" w:rsidRDefault="000966D4" w:rsidP="009F345B">
            <w:pPr>
              <w:pStyle w:val="DataField11pt-Single"/>
              <w:rPr>
                <w:color w:val="000000"/>
                <w:szCs w:val="22"/>
                <w:lang w:val="en-GB"/>
              </w:rPr>
            </w:pPr>
          </w:p>
        </w:tc>
        <w:tc>
          <w:tcPr>
            <w:tcW w:w="1319" w:type="dxa"/>
          </w:tcPr>
          <w:p w14:paraId="31B6C855" w14:textId="77777777" w:rsidR="000966D4" w:rsidRDefault="000966D4" w:rsidP="009F345B">
            <w:pPr>
              <w:pStyle w:val="DataField11pt-Single"/>
              <w:rPr>
                <w:color w:val="000000"/>
                <w:szCs w:val="22"/>
                <w:lang w:val="en-GB"/>
              </w:rPr>
            </w:pPr>
          </w:p>
        </w:tc>
        <w:tc>
          <w:tcPr>
            <w:tcW w:w="1330" w:type="dxa"/>
          </w:tcPr>
          <w:p w14:paraId="4C303C18" w14:textId="67CCAA4A" w:rsidR="000966D4" w:rsidRDefault="000966D4" w:rsidP="009F345B">
            <w:pPr>
              <w:pStyle w:val="DataField11pt-Single"/>
              <w:rPr>
                <w:color w:val="000000"/>
                <w:szCs w:val="22"/>
                <w:lang w:val="en-GB"/>
              </w:rPr>
            </w:pPr>
          </w:p>
        </w:tc>
        <w:tc>
          <w:tcPr>
            <w:tcW w:w="1319" w:type="dxa"/>
          </w:tcPr>
          <w:p w14:paraId="717E4F0A" w14:textId="77777777" w:rsidR="000966D4" w:rsidRDefault="000966D4" w:rsidP="009F345B">
            <w:pPr>
              <w:pStyle w:val="DataField11pt-Single"/>
              <w:rPr>
                <w:color w:val="000000"/>
                <w:szCs w:val="22"/>
                <w:lang w:val="en-GB"/>
              </w:rPr>
            </w:pPr>
          </w:p>
        </w:tc>
        <w:tc>
          <w:tcPr>
            <w:tcW w:w="1192" w:type="dxa"/>
          </w:tcPr>
          <w:p w14:paraId="15AB292C" w14:textId="77777777" w:rsidR="000966D4" w:rsidRDefault="000966D4" w:rsidP="009F345B">
            <w:pPr>
              <w:pStyle w:val="DataField11pt-Single"/>
              <w:rPr>
                <w:color w:val="000000"/>
                <w:szCs w:val="22"/>
                <w:lang w:val="en-GB"/>
              </w:rPr>
            </w:pPr>
          </w:p>
        </w:tc>
      </w:tr>
      <w:tr w:rsidR="000966D4" w14:paraId="7D8EF96F" w14:textId="77777777" w:rsidTr="00E50A1B">
        <w:tc>
          <w:tcPr>
            <w:tcW w:w="3441" w:type="dxa"/>
          </w:tcPr>
          <w:p w14:paraId="47FBD8BE" w14:textId="77777777" w:rsidR="000966D4" w:rsidRDefault="000966D4" w:rsidP="009F345B">
            <w:pPr>
              <w:pStyle w:val="DataField11pt-Single"/>
              <w:rPr>
                <w:color w:val="000000"/>
                <w:szCs w:val="22"/>
                <w:lang w:val="en-GB"/>
              </w:rPr>
            </w:pPr>
          </w:p>
        </w:tc>
        <w:tc>
          <w:tcPr>
            <w:tcW w:w="1233" w:type="dxa"/>
          </w:tcPr>
          <w:p w14:paraId="23B6D368" w14:textId="77777777" w:rsidR="000966D4" w:rsidRDefault="000966D4" w:rsidP="009F345B">
            <w:pPr>
              <w:pStyle w:val="DataField11pt-Single"/>
              <w:rPr>
                <w:color w:val="000000"/>
                <w:szCs w:val="22"/>
                <w:lang w:val="en-GB"/>
              </w:rPr>
            </w:pPr>
          </w:p>
        </w:tc>
        <w:tc>
          <w:tcPr>
            <w:tcW w:w="1244" w:type="dxa"/>
          </w:tcPr>
          <w:p w14:paraId="37D90337" w14:textId="77777777" w:rsidR="000966D4" w:rsidRDefault="000966D4" w:rsidP="009F345B">
            <w:pPr>
              <w:pStyle w:val="DataField11pt-Single"/>
              <w:rPr>
                <w:color w:val="000000"/>
                <w:szCs w:val="22"/>
                <w:lang w:val="en-GB"/>
              </w:rPr>
            </w:pPr>
          </w:p>
        </w:tc>
        <w:tc>
          <w:tcPr>
            <w:tcW w:w="1319" w:type="dxa"/>
          </w:tcPr>
          <w:p w14:paraId="1B5D24EE" w14:textId="77777777" w:rsidR="000966D4" w:rsidRDefault="000966D4" w:rsidP="009F345B">
            <w:pPr>
              <w:pStyle w:val="DataField11pt-Single"/>
              <w:rPr>
                <w:color w:val="000000"/>
                <w:szCs w:val="22"/>
                <w:lang w:val="en-GB"/>
              </w:rPr>
            </w:pPr>
          </w:p>
        </w:tc>
        <w:tc>
          <w:tcPr>
            <w:tcW w:w="1330" w:type="dxa"/>
          </w:tcPr>
          <w:p w14:paraId="5F5E9108" w14:textId="77777777" w:rsidR="000966D4" w:rsidRDefault="000966D4" w:rsidP="009F345B">
            <w:pPr>
              <w:pStyle w:val="DataField11pt-Single"/>
              <w:rPr>
                <w:color w:val="000000"/>
                <w:szCs w:val="22"/>
                <w:lang w:val="en-GB"/>
              </w:rPr>
            </w:pPr>
          </w:p>
        </w:tc>
        <w:tc>
          <w:tcPr>
            <w:tcW w:w="1319" w:type="dxa"/>
          </w:tcPr>
          <w:p w14:paraId="49EEC030" w14:textId="77777777" w:rsidR="000966D4" w:rsidRDefault="000966D4" w:rsidP="009F345B">
            <w:pPr>
              <w:pStyle w:val="DataField11pt-Single"/>
              <w:rPr>
                <w:color w:val="000000"/>
                <w:szCs w:val="22"/>
                <w:lang w:val="en-GB"/>
              </w:rPr>
            </w:pPr>
          </w:p>
        </w:tc>
        <w:tc>
          <w:tcPr>
            <w:tcW w:w="1192" w:type="dxa"/>
          </w:tcPr>
          <w:p w14:paraId="674FDAEF" w14:textId="77777777" w:rsidR="000966D4" w:rsidRDefault="000966D4" w:rsidP="009F345B">
            <w:pPr>
              <w:pStyle w:val="DataField11pt-Single"/>
              <w:rPr>
                <w:color w:val="000000"/>
                <w:szCs w:val="22"/>
                <w:lang w:val="en-GB"/>
              </w:rPr>
            </w:pPr>
          </w:p>
        </w:tc>
      </w:tr>
    </w:tbl>
    <w:p w14:paraId="2ADED275" w14:textId="77777777" w:rsidR="00EC7CAF" w:rsidRDefault="00EC7CAF" w:rsidP="00EC7CAF">
      <w:pPr>
        <w:rPr>
          <w:rFonts w:ascii="Arial" w:hAnsi="Arial" w:cs="Arial"/>
        </w:rPr>
      </w:pPr>
    </w:p>
    <w:p w14:paraId="6C30203C" w14:textId="55EF702F" w:rsidR="00EC7CAF" w:rsidRDefault="00EC7CAF" w:rsidP="00EC7CAF">
      <w:pPr>
        <w:pStyle w:val="DataField11pt-Single"/>
        <w:spacing w:line="360" w:lineRule="auto"/>
        <w:rPr>
          <w:b/>
          <w:color w:val="000000" w:themeColor="text1"/>
          <w:lang w:val="en-GB"/>
        </w:rPr>
      </w:pPr>
      <w:r>
        <w:rPr>
          <w:b/>
          <w:color w:val="000000" w:themeColor="text1"/>
          <w:lang w:val="en-GB"/>
        </w:rPr>
        <w:t>E</w:t>
      </w:r>
      <w:r w:rsidRPr="5848B5B8">
        <w:rPr>
          <w:b/>
          <w:color w:val="000000" w:themeColor="text1"/>
          <w:lang w:val="en-GB"/>
        </w:rPr>
        <w:t xml:space="preserve">. </w:t>
      </w:r>
      <w:r>
        <w:rPr>
          <w:b/>
          <w:color w:val="000000" w:themeColor="text1"/>
          <w:lang w:val="en-GB"/>
        </w:rPr>
        <w:t>Mentored Research Project (maximum 1 page)</w:t>
      </w:r>
      <w:r w:rsidR="000E3B1C">
        <w:rPr>
          <w:b/>
          <w:color w:val="000000" w:themeColor="text1"/>
          <w:lang w:val="en-GB"/>
        </w:rPr>
        <w:t>:</w:t>
      </w:r>
    </w:p>
    <w:p w14:paraId="0D518880" w14:textId="1D1BC005" w:rsidR="00EC7CAF" w:rsidRPr="003518DD" w:rsidRDefault="00C85D0E" w:rsidP="00EC7CAF">
      <w:pPr>
        <w:pStyle w:val="DataField11pt-Single"/>
        <w:rPr>
          <w:color w:val="000000"/>
          <w:szCs w:val="22"/>
        </w:rPr>
      </w:pPr>
      <w:r>
        <w:rPr>
          <w:color w:val="000000"/>
          <w:szCs w:val="22"/>
        </w:rPr>
        <w:t>This project sh</w:t>
      </w:r>
      <w:r w:rsidR="00EC7CAF" w:rsidRPr="003518DD">
        <w:rPr>
          <w:color w:val="000000"/>
          <w:szCs w:val="22"/>
        </w:rPr>
        <w:t xml:space="preserve">ould be a small, self-contained study conducted during the first year of the K12. This project is designed to support specific skill development and should leverage </w:t>
      </w:r>
      <w:r w:rsidR="00EC7CAF" w:rsidRPr="00D73842">
        <w:rPr>
          <w:color w:val="000000"/>
          <w:szCs w:val="22"/>
          <w:u w:val="single"/>
        </w:rPr>
        <w:t>existing data or samples available through the mentor</w:t>
      </w:r>
      <w:r w:rsidR="00EC7CAF" w:rsidRPr="003518DD">
        <w:rPr>
          <w:color w:val="000000"/>
          <w:szCs w:val="22"/>
        </w:rPr>
        <w:t xml:space="preserve">. While it should complement </w:t>
      </w:r>
      <w:r w:rsidR="009F35F8">
        <w:rPr>
          <w:color w:val="000000"/>
          <w:szCs w:val="22"/>
        </w:rPr>
        <w:t xml:space="preserve">the </w:t>
      </w:r>
      <w:r w:rsidR="00873620">
        <w:rPr>
          <w:color w:val="000000"/>
          <w:szCs w:val="22"/>
        </w:rPr>
        <w:t>Individual Research Project</w:t>
      </w:r>
      <w:r w:rsidR="00EC7CAF" w:rsidRPr="003518DD">
        <w:rPr>
          <w:color w:val="000000"/>
          <w:szCs w:val="22"/>
        </w:rPr>
        <w:t xml:space="preserve"> </w:t>
      </w:r>
      <w:r w:rsidR="00873620">
        <w:rPr>
          <w:color w:val="000000"/>
          <w:szCs w:val="22"/>
        </w:rPr>
        <w:t xml:space="preserve">(described above), </w:t>
      </w:r>
      <w:r w:rsidR="00EC7CAF" w:rsidRPr="003518DD">
        <w:rPr>
          <w:color w:val="000000"/>
          <w:szCs w:val="22"/>
        </w:rPr>
        <w:t>it does not need to be identical in scope or focus. The Mentored Research Project should be described in one page or less and must include a clearly defined research question, a description of the data or samples to be used, and a projected timeline for completion and publication.</w:t>
      </w:r>
    </w:p>
    <w:p w14:paraId="1904E775" w14:textId="77777777" w:rsidR="00EC7CAF" w:rsidRPr="00EC7CAF" w:rsidRDefault="00EC7CAF" w:rsidP="00EC7CAF">
      <w:pPr>
        <w:rPr>
          <w:rFonts w:ascii="Arial" w:hAnsi="Arial" w:cs="Arial"/>
        </w:rPr>
      </w:pPr>
    </w:p>
    <w:p w14:paraId="026D03D1" w14:textId="571FA3C8" w:rsidR="00330382" w:rsidRPr="0086355E" w:rsidRDefault="00F5218C" w:rsidP="0086355E">
      <w:pPr>
        <w:pStyle w:val="DataField11pt-Single"/>
        <w:rPr>
          <w:lang w:val="en-GB"/>
        </w:rPr>
      </w:pPr>
      <w:r>
        <w:rPr>
          <w:b/>
          <w:lang w:val="en-GB"/>
        </w:rPr>
        <w:t xml:space="preserve">F. </w:t>
      </w:r>
      <w:r w:rsidR="000966D4" w:rsidRPr="5848B5B8">
        <w:rPr>
          <w:b/>
          <w:lang w:val="en-GB"/>
        </w:rPr>
        <w:t xml:space="preserve">The vision of NCATS is: “More Treatments, All People, More Quickly.” </w:t>
      </w:r>
      <w:r w:rsidR="000966D4" w:rsidRPr="5848B5B8">
        <w:rPr>
          <w:b/>
          <w:bCs/>
          <w:lang w:val="en-GB"/>
        </w:rPr>
        <w:t xml:space="preserve">Please describe </w:t>
      </w:r>
      <w:r w:rsidR="17787FBE" w:rsidRPr="5848B5B8">
        <w:rPr>
          <w:b/>
          <w:bCs/>
          <w:lang w:val="en-GB"/>
        </w:rPr>
        <w:t xml:space="preserve">the </w:t>
      </w:r>
      <w:r w:rsidR="17787FBE">
        <w:t xml:space="preserve">Translational Science Barrier or Problem that is the focus of the research in this application (1 paragraph or less) </w:t>
      </w:r>
      <w:r w:rsidR="17787FBE" w:rsidRPr="00626A87">
        <w:rPr>
          <w:u w:val="single"/>
        </w:rPr>
        <w:t>and</w:t>
      </w:r>
      <w:r w:rsidR="000966D4">
        <w:t xml:space="preserve"> </w:t>
      </w:r>
      <w:r w:rsidR="000966D4" w:rsidRPr="5848B5B8">
        <w:rPr>
          <w:b/>
          <w:lang w:val="en-GB"/>
        </w:rPr>
        <w:t>how the research</w:t>
      </w:r>
      <w:r w:rsidR="00F304E6" w:rsidRPr="5848B5B8">
        <w:rPr>
          <w:b/>
          <w:lang w:val="en-GB"/>
        </w:rPr>
        <w:t xml:space="preserve"> and/or training</w:t>
      </w:r>
      <w:r w:rsidR="000966D4" w:rsidRPr="5848B5B8">
        <w:rPr>
          <w:b/>
          <w:lang w:val="en-GB"/>
        </w:rPr>
        <w:t xml:space="preserve"> in this application was designed to address the NCATS vision </w:t>
      </w:r>
      <w:r w:rsidR="009F42C0" w:rsidRPr="5848B5B8">
        <w:rPr>
          <w:b/>
          <w:lang w:val="en-GB"/>
        </w:rPr>
        <w:t xml:space="preserve">for “All People” </w:t>
      </w:r>
      <w:r w:rsidR="000966D4" w:rsidRPr="5848B5B8">
        <w:rPr>
          <w:b/>
          <w:lang w:val="en-GB"/>
        </w:rPr>
        <w:t>to make research products more generalizable and accessible to a wider population (maximum 1 page).</w:t>
      </w:r>
      <w:r w:rsidR="000966D4" w:rsidRPr="5848B5B8">
        <w:rPr>
          <w:lang w:val="en-GB"/>
        </w:rPr>
        <w:t xml:space="preserve">  Depending on the type of research and methods you propose, this may </w:t>
      </w:r>
      <w:proofErr w:type="gramStart"/>
      <w:r w:rsidR="000966D4" w:rsidRPr="5848B5B8">
        <w:rPr>
          <w:lang w:val="en-GB"/>
        </w:rPr>
        <w:t>include:</w:t>
      </w:r>
      <w:proofErr w:type="gramEnd"/>
      <w:r w:rsidR="000966D4" w:rsidRPr="5848B5B8">
        <w:rPr>
          <w:lang w:val="en-GB"/>
        </w:rPr>
        <w:t xml:space="preserve"> development of “platform” technologies or methods, targeting what is common across diseases, engagement of a wider range of stakeholders, potential research participants, or testing a process that would improve efficiency. </w:t>
      </w:r>
      <w:r w:rsidR="0086355E">
        <w:rPr>
          <w:lang w:val="en-GB"/>
        </w:rPr>
        <w:br/>
      </w:r>
    </w:p>
    <w:p w14:paraId="3385263A" w14:textId="0AD1328D" w:rsidR="000966D4" w:rsidRPr="00AE1A16" w:rsidRDefault="000966D4" w:rsidP="000966D4">
      <w:pPr>
        <w:pStyle w:val="DataField11pt-Single"/>
        <w:spacing w:line="360" w:lineRule="auto"/>
        <w:rPr>
          <w:b/>
          <w:color w:val="000000"/>
          <w:lang w:val="en-GB"/>
        </w:rPr>
      </w:pPr>
      <w:r w:rsidRPr="5848B5B8">
        <w:rPr>
          <w:b/>
          <w:color w:val="000000" w:themeColor="text1"/>
          <w:lang w:val="en-GB"/>
        </w:rPr>
        <w:t xml:space="preserve">G. Resources available for the Research </w:t>
      </w:r>
      <w:r w:rsidRPr="5848B5B8">
        <w:rPr>
          <w:b/>
          <w:color w:val="000000" w:themeColor="text1"/>
          <w:u w:val="single"/>
          <w:lang w:val="en-GB"/>
        </w:rPr>
        <w:t>only if you are using resources that are not at UNC</w:t>
      </w:r>
      <w:r w:rsidRPr="5848B5B8">
        <w:rPr>
          <w:b/>
          <w:color w:val="000000" w:themeColor="text1"/>
          <w:lang w:val="en-GB"/>
        </w:rPr>
        <w:t xml:space="preserve"> (maximum 1 page)  </w:t>
      </w:r>
    </w:p>
    <w:p w14:paraId="46FD0C20" w14:textId="7DCB238F" w:rsidR="005B41E3" w:rsidRPr="00AE2511" w:rsidRDefault="005B41E3" w:rsidP="00AE2511">
      <w:pPr>
        <w:pStyle w:val="DataField11pt-Single"/>
        <w:rPr>
          <w:color w:val="000000"/>
          <w:szCs w:val="22"/>
          <w:shd w:val="clear" w:color="auto" w:fill="FFFFFF"/>
        </w:rPr>
      </w:pPr>
    </w:p>
    <w:sectPr w:rsidR="005B41E3" w:rsidRPr="00AE2511" w:rsidSect="001A4DB5">
      <w:headerReference w:type="default" r:id="rId19"/>
      <w:footerReference w:type="even" r:id="rId20"/>
      <w:footerReference w:type="default" r:id="rId21"/>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F846" w14:textId="77777777" w:rsidR="003707E1" w:rsidRDefault="003707E1">
      <w:r>
        <w:separator/>
      </w:r>
    </w:p>
  </w:endnote>
  <w:endnote w:type="continuationSeparator" w:id="0">
    <w:p w14:paraId="6A1E6849" w14:textId="77777777" w:rsidR="003707E1" w:rsidRDefault="0037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2928" w14:textId="77777777" w:rsidR="008B21A5" w:rsidRDefault="00782BD5" w:rsidP="009F3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3CDC7" w14:textId="77777777" w:rsidR="008B21A5" w:rsidRDefault="008B2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F585" w14:textId="77777777" w:rsidR="008B21A5" w:rsidRPr="00395354" w:rsidRDefault="00782BD5" w:rsidP="009F345B">
    <w:pPr>
      <w:pStyle w:val="Footer"/>
      <w:jc w:val="right"/>
      <w:rPr>
        <w:rFonts w:ascii="Arial" w:hAnsi="Arial" w:cs="Arial"/>
        <w:sz w:val="22"/>
        <w:szCs w:val="22"/>
      </w:rPr>
    </w:pPr>
    <w:r w:rsidRPr="00395354">
      <w:rPr>
        <w:rFonts w:ascii="Arial" w:hAnsi="Arial" w:cs="Arial"/>
        <w:sz w:val="22"/>
        <w:szCs w:val="22"/>
      </w:rPr>
      <w:t xml:space="preserve">Page </w:t>
    </w:r>
    <w:r w:rsidRPr="00395354">
      <w:rPr>
        <w:rFonts w:ascii="Arial" w:hAnsi="Arial" w:cs="Arial"/>
        <w:b/>
        <w:sz w:val="22"/>
        <w:szCs w:val="22"/>
      </w:rPr>
      <w:fldChar w:fldCharType="begin"/>
    </w:r>
    <w:r w:rsidRPr="00395354">
      <w:rPr>
        <w:rFonts w:ascii="Arial" w:hAnsi="Arial" w:cs="Arial"/>
        <w:b/>
        <w:sz w:val="22"/>
        <w:szCs w:val="22"/>
      </w:rPr>
      <w:instrText xml:space="preserve"> PAGE </w:instrText>
    </w:r>
    <w:r w:rsidRPr="00395354">
      <w:rPr>
        <w:rFonts w:ascii="Arial" w:hAnsi="Arial" w:cs="Arial"/>
        <w:b/>
        <w:sz w:val="22"/>
        <w:szCs w:val="22"/>
      </w:rPr>
      <w:fldChar w:fldCharType="separate"/>
    </w:r>
    <w:r>
      <w:rPr>
        <w:rFonts w:ascii="Arial" w:hAnsi="Arial" w:cs="Arial"/>
        <w:b/>
        <w:noProof/>
        <w:sz w:val="22"/>
        <w:szCs w:val="22"/>
      </w:rPr>
      <w:t>7</w:t>
    </w:r>
    <w:r w:rsidRPr="00395354">
      <w:rPr>
        <w:rFonts w:ascii="Arial" w:hAnsi="Arial" w:cs="Arial"/>
        <w:b/>
        <w:sz w:val="22"/>
        <w:szCs w:val="22"/>
      </w:rPr>
      <w:fldChar w:fldCharType="end"/>
    </w:r>
    <w:r w:rsidRPr="00395354">
      <w:rPr>
        <w:rFonts w:ascii="Arial" w:hAnsi="Arial" w:cs="Arial"/>
        <w:sz w:val="22"/>
        <w:szCs w:val="22"/>
      </w:rPr>
      <w:t xml:space="preserve"> of </w:t>
    </w:r>
    <w:r w:rsidRPr="00395354">
      <w:rPr>
        <w:rFonts w:ascii="Arial" w:hAnsi="Arial" w:cs="Arial"/>
        <w:b/>
        <w:sz w:val="22"/>
        <w:szCs w:val="22"/>
      </w:rPr>
      <w:fldChar w:fldCharType="begin"/>
    </w:r>
    <w:r w:rsidRPr="00395354">
      <w:rPr>
        <w:rFonts w:ascii="Arial" w:hAnsi="Arial" w:cs="Arial"/>
        <w:b/>
        <w:sz w:val="22"/>
        <w:szCs w:val="22"/>
      </w:rPr>
      <w:instrText xml:space="preserve"> NUMPAGES  </w:instrText>
    </w:r>
    <w:r w:rsidRPr="00395354">
      <w:rPr>
        <w:rFonts w:ascii="Arial" w:hAnsi="Arial" w:cs="Arial"/>
        <w:b/>
        <w:sz w:val="22"/>
        <w:szCs w:val="22"/>
      </w:rPr>
      <w:fldChar w:fldCharType="separate"/>
    </w:r>
    <w:r>
      <w:rPr>
        <w:rFonts w:ascii="Arial" w:hAnsi="Arial" w:cs="Arial"/>
        <w:b/>
        <w:noProof/>
        <w:sz w:val="22"/>
        <w:szCs w:val="22"/>
      </w:rPr>
      <w:t>11</w:t>
    </w:r>
    <w:r w:rsidRPr="00395354">
      <w:rPr>
        <w:rFonts w:ascii="Arial" w:hAnsi="Arial" w:cs="Arial"/>
        <w:b/>
        <w:sz w:val="22"/>
        <w:szCs w:val="22"/>
      </w:rPr>
      <w:fldChar w:fldCharType="end"/>
    </w:r>
  </w:p>
  <w:p w14:paraId="2CD7C2DD" w14:textId="77777777" w:rsidR="008B21A5" w:rsidRDefault="008B21A5">
    <w:pPr>
      <w:pStyle w:val="FormFooterBor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A812" w14:textId="77777777" w:rsidR="003707E1" w:rsidRDefault="003707E1">
      <w:r>
        <w:separator/>
      </w:r>
    </w:p>
  </w:footnote>
  <w:footnote w:type="continuationSeparator" w:id="0">
    <w:p w14:paraId="4389ED15" w14:textId="77777777" w:rsidR="003707E1" w:rsidRDefault="0037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6A3B" w14:textId="2023E31D" w:rsidR="00696C13" w:rsidRDefault="00696C13" w:rsidP="00696C13">
    <w:pPr>
      <w:pStyle w:val="Header"/>
    </w:pPr>
    <w:r>
      <w:rPr>
        <w:noProof/>
      </w:rPr>
      <w:drawing>
        <wp:inline distT="0" distB="0" distL="0" distR="0" wp14:anchorId="1BCC870F" wp14:editId="07E76305">
          <wp:extent cx="3793066" cy="263611"/>
          <wp:effectExtent l="0" t="0" r="4445" b="3175"/>
          <wp:docPr id="1865395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95938" name="Picture 1865395938"/>
                  <pic:cNvPicPr/>
                </pic:nvPicPr>
                <pic:blipFill>
                  <a:blip r:embed="rId1">
                    <a:extLst>
                      <a:ext uri="{28A0092B-C50C-407E-A947-70E740481C1C}">
                        <a14:useLocalDpi xmlns:a14="http://schemas.microsoft.com/office/drawing/2010/main" val="0"/>
                      </a:ext>
                    </a:extLst>
                  </a:blip>
                  <a:stretch>
                    <a:fillRect/>
                  </a:stretch>
                </pic:blipFill>
                <pic:spPr>
                  <a:xfrm>
                    <a:off x="0" y="0"/>
                    <a:ext cx="3984904" cy="276943"/>
                  </a:xfrm>
                  <a:prstGeom prst="rect">
                    <a:avLst/>
                  </a:prstGeom>
                </pic:spPr>
              </pic:pic>
            </a:graphicData>
          </a:graphic>
        </wp:inline>
      </w:drawing>
    </w:r>
  </w:p>
  <w:p w14:paraId="5177CBF2" w14:textId="77777777" w:rsidR="00696C13" w:rsidRPr="00696C13" w:rsidRDefault="00696C13" w:rsidP="00696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00E"/>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2" w15:restartNumberingAfterBreak="0">
    <w:nsid w:val="0B4F0D67"/>
    <w:multiLevelType w:val="hybridMultilevel"/>
    <w:tmpl w:val="88BAD8FC"/>
    <w:lvl w:ilvl="0" w:tplc="F16AFF08">
      <w:start w:val="7"/>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2379F"/>
    <w:multiLevelType w:val="multilevel"/>
    <w:tmpl w:val="0DEA45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0EE932E3"/>
    <w:multiLevelType w:val="hybridMultilevel"/>
    <w:tmpl w:val="DEB6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00181"/>
    <w:multiLevelType w:val="hybridMultilevel"/>
    <w:tmpl w:val="613E1D7C"/>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C4C1668">
      <w:start w:val="1"/>
      <w:numFmt w:val="lowerLetter"/>
      <w:lvlText w:val="%3."/>
      <w:lvlJc w:val="left"/>
      <w:pPr>
        <w:ind w:left="900" w:hanging="360"/>
      </w:pPr>
      <w:rPr>
        <w:rFonts w:ascii="Arial" w:hAnsi="Arial" w:cs="Arial" w:hint="default"/>
      </w:rPr>
    </w:lvl>
    <w:lvl w:ilvl="3" w:tplc="04090001">
      <w:start w:val="1"/>
      <w:numFmt w:val="bullet"/>
      <w:lvlText w:val=""/>
      <w:lvlJc w:val="left"/>
      <w:pPr>
        <w:ind w:left="1260" w:hanging="360"/>
      </w:pPr>
      <w:rPr>
        <w:rFonts w:ascii="Symbol" w:hAnsi="Symbol" w:hint="default"/>
      </w:r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17961592"/>
    <w:multiLevelType w:val="hybridMultilevel"/>
    <w:tmpl w:val="7C60EB1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7EB10E3"/>
    <w:multiLevelType w:val="hybridMultilevel"/>
    <w:tmpl w:val="97FE6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9" w15:restartNumberingAfterBreak="0">
    <w:nsid w:val="2A275DBF"/>
    <w:multiLevelType w:val="hybridMultilevel"/>
    <w:tmpl w:val="50F0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C0CD1"/>
    <w:multiLevelType w:val="multilevel"/>
    <w:tmpl w:val="ACC6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21F78"/>
    <w:multiLevelType w:val="hybridMultilevel"/>
    <w:tmpl w:val="C8DC4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E4F9B"/>
    <w:multiLevelType w:val="multilevel"/>
    <w:tmpl w:val="494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D612A2"/>
    <w:multiLevelType w:val="hybridMultilevel"/>
    <w:tmpl w:val="8AEA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5" w15:restartNumberingAfterBreak="0">
    <w:nsid w:val="67045655"/>
    <w:multiLevelType w:val="hybridMultilevel"/>
    <w:tmpl w:val="8BAE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065B9"/>
    <w:multiLevelType w:val="hybridMultilevel"/>
    <w:tmpl w:val="E56E5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758A010F"/>
    <w:multiLevelType w:val="hybridMultilevel"/>
    <w:tmpl w:val="AF76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369AC"/>
    <w:multiLevelType w:val="hybridMultilevel"/>
    <w:tmpl w:val="68E0DA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7A8D374E"/>
    <w:multiLevelType w:val="multilevel"/>
    <w:tmpl w:val="4B683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011785">
    <w:abstractNumId w:val="9"/>
  </w:num>
  <w:num w:numId="2" w16cid:durableId="1984700867">
    <w:abstractNumId w:val="7"/>
  </w:num>
  <w:num w:numId="3" w16cid:durableId="1776897142">
    <w:abstractNumId w:val="6"/>
  </w:num>
  <w:num w:numId="4" w16cid:durableId="105321547">
    <w:abstractNumId w:val="5"/>
  </w:num>
  <w:num w:numId="5" w16cid:durableId="598830729">
    <w:abstractNumId w:val="4"/>
  </w:num>
  <w:num w:numId="6" w16cid:durableId="1417509902">
    <w:abstractNumId w:val="8"/>
  </w:num>
  <w:num w:numId="7" w16cid:durableId="2056201427">
    <w:abstractNumId w:val="3"/>
  </w:num>
  <w:num w:numId="8" w16cid:durableId="1581019159">
    <w:abstractNumId w:val="2"/>
  </w:num>
  <w:num w:numId="9" w16cid:durableId="1985963668">
    <w:abstractNumId w:val="1"/>
  </w:num>
  <w:num w:numId="10" w16cid:durableId="253831153">
    <w:abstractNumId w:val="0"/>
  </w:num>
  <w:num w:numId="11" w16cid:durableId="243761106">
    <w:abstractNumId w:val="11"/>
  </w:num>
  <w:num w:numId="12" w16cid:durableId="2045985781">
    <w:abstractNumId w:val="18"/>
  </w:num>
  <w:num w:numId="13" w16cid:durableId="1669208114">
    <w:abstractNumId w:val="24"/>
  </w:num>
  <w:num w:numId="14" w16cid:durableId="1900826823">
    <w:abstractNumId w:val="27"/>
  </w:num>
  <w:num w:numId="15" w16cid:durableId="315494421">
    <w:abstractNumId w:val="10"/>
    <w:lvlOverride w:ilvl="0">
      <w:startOverride w:val="37"/>
      <w:lvl w:ilvl="0">
        <w:start w:val="3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6755983">
    <w:abstractNumId w:val="13"/>
  </w:num>
  <w:num w:numId="17" w16cid:durableId="163210428">
    <w:abstractNumId w:val="26"/>
  </w:num>
  <w:num w:numId="18" w16cid:durableId="1363482843">
    <w:abstractNumId w:val="17"/>
  </w:num>
  <w:num w:numId="19" w16cid:durableId="1258245759">
    <w:abstractNumId w:val="21"/>
  </w:num>
  <w:num w:numId="20" w16cid:durableId="803161356">
    <w:abstractNumId w:val="14"/>
  </w:num>
  <w:num w:numId="21" w16cid:durableId="226957050">
    <w:abstractNumId w:val="12"/>
  </w:num>
  <w:num w:numId="22" w16cid:durableId="525292985">
    <w:abstractNumId w:val="19"/>
  </w:num>
  <w:num w:numId="23" w16cid:durableId="1936551643">
    <w:abstractNumId w:val="20"/>
  </w:num>
  <w:num w:numId="24" w16cid:durableId="336152466">
    <w:abstractNumId w:val="30"/>
  </w:num>
  <w:num w:numId="25" w16cid:durableId="1428229555">
    <w:abstractNumId w:val="23"/>
  </w:num>
  <w:num w:numId="26" w16cid:durableId="8408038">
    <w:abstractNumId w:val="29"/>
  </w:num>
  <w:num w:numId="27" w16cid:durableId="1972250740">
    <w:abstractNumId w:val="15"/>
  </w:num>
  <w:num w:numId="28" w16cid:durableId="2069575515">
    <w:abstractNumId w:val="25"/>
  </w:num>
  <w:num w:numId="29" w16cid:durableId="1946645919">
    <w:abstractNumId w:val="16"/>
  </w:num>
  <w:num w:numId="30" w16cid:durableId="1365712093">
    <w:abstractNumId w:val="28"/>
  </w:num>
  <w:num w:numId="31" w16cid:durableId="2125149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D4"/>
    <w:rsid w:val="00002441"/>
    <w:rsid w:val="00002BF2"/>
    <w:rsid w:val="00017882"/>
    <w:rsid w:val="00037CE4"/>
    <w:rsid w:val="000579F1"/>
    <w:rsid w:val="000607B2"/>
    <w:rsid w:val="0006113E"/>
    <w:rsid w:val="00071E64"/>
    <w:rsid w:val="00073DE6"/>
    <w:rsid w:val="000827B0"/>
    <w:rsid w:val="00082B2A"/>
    <w:rsid w:val="0009519E"/>
    <w:rsid w:val="000966D4"/>
    <w:rsid w:val="000A3D9D"/>
    <w:rsid w:val="000A6D26"/>
    <w:rsid w:val="000B0A53"/>
    <w:rsid w:val="000B7DE6"/>
    <w:rsid w:val="000C450F"/>
    <w:rsid w:val="000C5902"/>
    <w:rsid w:val="000C5FB4"/>
    <w:rsid w:val="000D356C"/>
    <w:rsid w:val="000D65CE"/>
    <w:rsid w:val="000E1BF7"/>
    <w:rsid w:val="000E3B1C"/>
    <w:rsid w:val="000E3F64"/>
    <w:rsid w:val="000E6583"/>
    <w:rsid w:val="000F6123"/>
    <w:rsid w:val="000F6A97"/>
    <w:rsid w:val="00100FFF"/>
    <w:rsid w:val="00112915"/>
    <w:rsid w:val="0012187E"/>
    <w:rsid w:val="0013268B"/>
    <w:rsid w:val="00134178"/>
    <w:rsid w:val="001421E4"/>
    <w:rsid w:val="00144202"/>
    <w:rsid w:val="00153F50"/>
    <w:rsid w:val="0015682F"/>
    <w:rsid w:val="00156C24"/>
    <w:rsid w:val="0016581A"/>
    <w:rsid w:val="00167519"/>
    <w:rsid w:val="00176A0C"/>
    <w:rsid w:val="00177A10"/>
    <w:rsid w:val="00182D31"/>
    <w:rsid w:val="00195C3E"/>
    <w:rsid w:val="001A1737"/>
    <w:rsid w:val="001A3D54"/>
    <w:rsid w:val="001A4DB5"/>
    <w:rsid w:val="001A7848"/>
    <w:rsid w:val="001B26C3"/>
    <w:rsid w:val="001B4AF2"/>
    <w:rsid w:val="001C19ED"/>
    <w:rsid w:val="001C393E"/>
    <w:rsid w:val="001E07D0"/>
    <w:rsid w:val="001E4A38"/>
    <w:rsid w:val="001F0E16"/>
    <w:rsid w:val="002117B1"/>
    <w:rsid w:val="00212FB0"/>
    <w:rsid w:val="00222CC7"/>
    <w:rsid w:val="002314C3"/>
    <w:rsid w:val="002315A8"/>
    <w:rsid w:val="00233E80"/>
    <w:rsid w:val="002347BF"/>
    <w:rsid w:val="0024019D"/>
    <w:rsid w:val="00263937"/>
    <w:rsid w:val="00277E9A"/>
    <w:rsid w:val="00281B2C"/>
    <w:rsid w:val="00294E98"/>
    <w:rsid w:val="002A0E5E"/>
    <w:rsid w:val="002A1172"/>
    <w:rsid w:val="002B420D"/>
    <w:rsid w:val="002B58A7"/>
    <w:rsid w:val="002D03A1"/>
    <w:rsid w:val="002D0D92"/>
    <w:rsid w:val="002F16A2"/>
    <w:rsid w:val="002F1FB3"/>
    <w:rsid w:val="00300AB7"/>
    <w:rsid w:val="00302322"/>
    <w:rsid w:val="003048BD"/>
    <w:rsid w:val="00320EEF"/>
    <w:rsid w:val="0032352C"/>
    <w:rsid w:val="00330382"/>
    <w:rsid w:val="0034026F"/>
    <w:rsid w:val="00341818"/>
    <w:rsid w:val="003518DD"/>
    <w:rsid w:val="003575F5"/>
    <w:rsid w:val="003707E1"/>
    <w:rsid w:val="00374C2D"/>
    <w:rsid w:val="003901B4"/>
    <w:rsid w:val="003909C2"/>
    <w:rsid w:val="003A42F3"/>
    <w:rsid w:val="003A697E"/>
    <w:rsid w:val="003B2E84"/>
    <w:rsid w:val="003B5489"/>
    <w:rsid w:val="003B6CD5"/>
    <w:rsid w:val="003C58A2"/>
    <w:rsid w:val="003F501A"/>
    <w:rsid w:val="00401653"/>
    <w:rsid w:val="0040421A"/>
    <w:rsid w:val="00406C11"/>
    <w:rsid w:val="00407006"/>
    <w:rsid w:val="00410521"/>
    <w:rsid w:val="00413B49"/>
    <w:rsid w:val="004256CE"/>
    <w:rsid w:val="004445DE"/>
    <w:rsid w:val="004448BE"/>
    <w:rsid w:val="00455025"/>
    <w:rsid w:val="004626C2"/>
    <w:rsid w:val="0047309A"/>
    <w:rsid w:val="00473D20"/>
    <w:rsid w:val="00476867"/>
    <w:rsid w:val="00483516"/>
    <w:rsid w:val="00485A9D"/>
    <w:rsid w:val="00485B2A"/>
    <w:rsid w:val="00495877"/>
    <w:rsid w:val="00495D0D"/>
    <w:rsid w:val="00497B03"/>
    <w:rsid w:val="004A394E"/>
    <w:rsid w:val="004B6ACA"/>
    <w:rsid w:val="004E14C1"/>
    <w:rsid w:val="004E4E0D"/>
    <w:rsid w:val="004E7B84"/>
    <w:rsid w:val="004F24A0"/>
    <w:rsid w:val="005121A9"/>
    <w:rsid w:val="0051403B"/>
    <w:rsid w:val="0051473C"/>
    <w:rsid w:val="00515AB2"/>
    <w:rsid w:val="00522A81"/>
    <w:rsid w:val="00536A99"/>
    <w:rsid w:val="00541D89"/>
    <w:rsid w:val="00543B3F"/>
    <w:rsid w:val="005448B4"/>
    <w:rsid w:val="0055707E"/>
    <w:rsid w:val="005659D3"/>
    <w:rsid w:val="0056757D"/>
    <w:rsid w:val="00573608"/>
    <w:rsid w:val="00573AF7"/>
    <w:rsid w:val="005756D3"/>
    <w:rsid w:val="00581800"/>
    <w:rsid w:val="005A17BD"/>
    <w:rsid w:val="005A1ED1"/>
    <w:rsid w:val="005B0CC8"/>
    <w:rsid w:val="005B41E3"/>
    <w:rsid w:val="005B6123"/>
    <w:rsid w:val="005D1746"/>
    <w:rsid w:val="005E56B3"/>
    <w:rsid w:val="005F1E2C"/>
    <w:rsid w:val="00600D2F"/>
    <w:rsid w:val="00606DDA"/>
    <w:rsid w:val="006155E6"/>
    <w:rsid w:val="006240B9"/>
    <w:rsid w:val="00626A87"/>
    <w:rsid w:val="006337FC"/>
    <w:rsid w:val="00635E59"/>
    <w:rsid w:val="00650A84"/>
    <w:rsid w:val="00655BC6"/>
    <w:rsid w:val="0066350F"/>
    <w:rsid w:val="0067081B"/>
    <w:rsid w:val="00675BE0"/>
    <w:rsid w:val="0068285D"/>
    <w:rsid w:val="00683DCB"/>
    <w:rsid w:val="00695249"/>
    <w:rsid w:val="00696C13"/>
    <w:rsid w:val="006A3990"/>
    <w:rsid w:val="006B3AAF"/>
    <w:rsid w:val="006B6B36"/>
    <w:rsid w:val="006C4466"/>
    <w:rsid w:val="006C477D"/>
    <w:rsid w:val="006D574B"/>
    <w:rsid w:val="006D729B"/>
    <w:rsid w:val="006E0242"/>
    <w:rsid w:val="006F000C"/>
    <w:rsid w:val="00707EE1"/>
    <w:rsid w:val="00717891"/>
    <w:rsid w:val="00723D41"/>
    <w:rsid w:val="00735868"/>
    <w:rsid w:val="00740A92"/>
    <w:rsid w:val="0074792E"/>
    <w:rsid w:val="00750C4E"/>
    <w:rsid w:val="0075554A"/>
    <w:rsid w:val="007750E2"/>
    <w:rsid w:val="007824FD"/>
    <w:rsid w:val="00782BD5"/>
    <w:rsid w:val="00796312"/>
    <w:rsid w:val="007A5B26"/>
    <w:rsid w:val="007B1514"/>
    <w:rsid w:val="007B1FF7"/>
    <w:rsid w:val="007C2606"/>
    <w:rsid w:val="007C37B8"/>
    <w:rsid w:val="007D50AA"/>
    <w:rsid w:val="007E16E1"/>
    <w:rsid w:val="007E6784"/>
    <w:rsid w:val="008079A6"/>
    <w:rsid w:val="00826D01"/>
    <w:rsid w:val="0083780A"/>
    <w:rsid w:val="00851A8A"/>
    <w:rsid w:val="00856A20"/>
    <w:rsid w:val="0086355E"/>
    <w:rsid w:val="008646E8"/>
    <w:rsid w:val="008723E5"/>
    <w:rsid w:val="008734F9"/>
    <w:rsid w:val="00873620"/>
    <w:rsid w:val="00874217"/>
    <w:rsid w:val="00876C34"/>
    <w:rsid w:val="008832F4"/>
    <w:rsid w:val="00884B7F"/>
    <w:rsid w:val="00897785"/>
    <w:rsid w:val="008B07A6"/>
    <w:rsid w:val="008B21A5"/>
    <w:rsid w:val="008B7623"/>
    <w:rsid w:val="008C5668"/>
    <w:rsid w:val="008C5A66"/>
    <w:rsid w:val="008C7BDC"/>
    <w:rsid w:val="008D113A"/>
    <w:rsid w:val="008D1C4E"/>
    <w:rsid w:val="008F3ABB"/>
    <w:rsid w:val="008F7B94"/>
    <w:rsid w:val="0092325C"/>
    <w:rsid w:val="00930489"/>
    <w:rsid w:val="009378C4"/>
    <w:rsid w:val="00946C6D"/>
    <w:rsid w:val="009516F4"/>
    <w:rsid w:val="009550E8"/>
    <w:rsid w:val="00956D9B"/>
    <w:rsid w:val="009570FD"/>
    <w:rsid w:val="00961CC3"/>
    <w:rsid w:val="00972804"/>
    <w:rsid w:val="00983C06"/>
    <w:rsid w:val="009878A3"/>
    <w:rsid w:val="009A2814"/>
    <w:rsid w:val="009A558E"/>
    <w:rsid w:val="009A634D"/>
    <w:rsid w:val="009B1C0C"/>
    <w:rsid w:val="009B1F59"/>
    <w:rsid w:val="009C0FD4"/>
    <w:rsid w:val="009C3610"/>
    <w:rsid w:val="009C5CE4"/>
    <w:rsid w:val="009E0A2D"/>
    <w:rsid w:val="009F345B"/>
    <w:rsid w:val="009F35F8"/>
    <w:rsid w:val="009F42C0"/>
    <w:rsid w:val="00A10542"/>
    <w:rsid w:val="00A11211"/>
    <w:rsid w:val="00A11336"/>
    <w:rsid w:val="00A115F5"/>
    <w:rsid w:val="00A31D39"/>
    <w:rsid w:val="00A43D9A"/>
    <w:rsid w:val="00A44072"/>
    <w:rsid w:val="00A523B3"/>
    <w:rsid w:val="00A52CD6"/>
    <w:rsid w:val="00A6174C"/>
    <w:rsid w:val="00A85BE3"/>
    <w:rsid w:val="00A94B61"/>
    <w:rsid w:val="00AA7226"/>
    <w:rsid w:val="00AC4D96"/>
    <w:rsid w:val="00AD0ED4"/>
    <w:rsid w:val="00AD2881"/>
    <w:rsid w:val="00AE00BA"/>
    <w:rsid w:val="00AE1EA8"/>
    <w:rsid w:val="00AE2511"/>
    <w:rsid w:val="00AE5617"/>
    <w:rsid w:val="00AF0683"/>
    <w:rsid w:val="00AF23B6"/>
    <w:rsid w:val="00B06642"/>
    <w:rsid w:val="00B14D81"/>
    <w:rsid w:val="00B52A37"/>
    <w:rsid w:val="00B56098"/>
    <w:rsid w:val="00B56306"/>
    <w:rsid w:val="00B56D53"/>
    <w:rsid w:val="00B60DCF"/>
    <w:rsid w:val="00B67209"/>
    <w:rsid w:val="00B743D0"/>
    <w:rsid w:val="00B75BDA"/>
    <w:rsid w:val="00B80701"/>
    <w:rsid w:val="00B84357"/>
    <w:rsid w:val="00B92715"/>
    <w:rsid w:val="00B95799"/>
    <w:rsid w:val="00B95CE3"/>
    <w:rsid w:val="00BC2921"/>
    <w:rsid w:val="00BE332A"/>
    <w:rsid w:val="00C038D1"/>
    <w:rsid w:val="00C131BB"/>
    <w:rsid w:val="00C13DC5"/>
    <w:rsid w:val="00C35443"/>
    <w:rsid w:val="00C35BBD"/>
    <w:rsid w:val="00C41DFC"/>
    <w:rsid w:val="00C52306"/>
    <w:rsid w:val="00C539A1"/>
    <w:rsid w:val="00C54B04"/>
    <w:rsid w:val="00C61583"/>
    <w:rsid w:val="00C63A3C"/>
    <w:rsid w:val="00C75D8F"/>
    <w:rsid w:val="00C85D0E"/>
    <w:rsid w:val="00C870CC"/>
    <w:rsid w:val="00C92DE8"/>
    <w:rsid w:val="00C93D9E"/>
    <w:rsid w:val="00CA54E0"/>
    <w:rsid w:val="00CC0D43"/>
    <w:rsid w:val="00CD0A5C"/>
    <w:rsid w:val="00CD163A"/>
    <w:rsid w:val="00CD2656"/>
    <w:rsid w:val="00D01FA7"/>
    <w:rsid w:val="00D047DA"/>
    <w:rsid w:val="00D04E18"/>
    <w:rsid w:val="00D076E0"/>
    <w:rsid w:val="00D30641"/>
    <w:rsid w:val="00D33E9A"/>
    <w:rsid w:val="00D35393"/>
    <w:rsid w:val="00D43FC7"/>
    <w:rsid w:val="00D5038C"/>
    <w:rsid w:val="00D531DE"/>
    <w:rsid w:val="00D533CB"/>
    <w:rsid w:val="00D60580"/>
    <w:rsid w:val="00D70569"/>
    <w:rsid w:val="00D73842"/>
    <w:rsid w:val="00D77BAC"/>
    <w:rsid w:val="00D96064"/>
    <w:rsid w:val="00D96C5E"/>
    <w:rsid w:val="00DC092A"/>
    <w:rsid w:val="00DC3509"/>
    <w:rsid w:val="00DC388A"/>
    <w:rsid w:val="00DD1AFB"/>
    <w:rsid w:val="00E059EB"/>
    <w:rsid w:val="00E06799"/>
    <w:rsid w:val="00E31DE7"/>
    <w:rsid w:val="00E331F5"/>
    <w:rsid w:val="00E4281F"/>
    <w:rsid w:val="00E50A1B"/>
    <w:rsid w:val="00E55667"/>
    <w:rsid w:val="00E57550"/>
    <w:rsid w:val="00E6098C"/>
    <w:rsid w:val="00E621AE"/>
    <w:rsid w:val="00E67061"/>
    <w:rsid w:val="00E672D8"/>
    <w:rsid w:val="00E7294B"/>
    <w:rsid w:val="00E74ED7"/>
    <w:rsid w:val="00E92966"/>
    <w:rsid w:val="00E954D6"/>
    <w:rsid w:val="00E957BB"/>
    <w:rsid w:val="00E969FA"/>
    <w:rsid w:val="00EB1C49"/>
    <w:rsid w:val="00EB257F"/>
    <w:rsid w:val="00EC0342"/>
    <w:rsid w:val="00EC0D24"/>
    <w:rsid w:val="00EC2746"/>
    <w:rsid w:val="00EC5E86"/>
    <w:rsid w:val="00EC7CAF"/>
    <w:rsid w:val="00ED001A"/>
    <w:rsid w:val="00F00935"/>
    <w:rsid w:val="00F1011D"/>
    <w:rsid w:val="00F155D8"/>
    <w:rsid w:val="00F207EA"/>
    <w:rsid w:val="00F27A3F"/>
    <w:rsid w:val="00F304E6"/>
    <w:rsid w:val="00F35A68"/>
    <w:rsid w:val="00F40670"/>
    <w:rsid w:val="00F44A11"/>
    <w:rsid w:val="00F4618F"/>
    <w:rsid w:val="00F50556"/>
    <w:rsid w:val="00F5218C"/>
    <w:rsid w:val="00F53C3F"/>
    <w:rsid w:val="00F541A0"/>
    <w:rsid w:val="00F60E5C"/>
    <w:rsid w:val="00F61309"/>
    <w:rsid w:val="00F71663"/>
    <w:rsid w:val="00F802D1"/>
    <w:rsid w:val="00F90B98"/>
    <w:rsid w:val="00FA4DB9"/>
    <w:rsid w:val="00FA7315"/>
    <w:rsid w:val="00FC4626"/>
    <w:rsid w:val="00FC4DDC"/>
    <w:rsid w:val="00FC5135"/>
    <w:rsid w:val="00FD1A31"/>
    <w:rsid w:val="00FE0235"/>
    <w:rsid w:val="00FF3BBA"/>
    <w:rsid w:val="00FF4254"/>
    <w:rsid w:val="020C9271"/>
    <w:rsid w:val="0228E0D5"/>
    <w:rsid w:val="04B708C6"/>
    <w:rsid w:val="08A5D8B0"/>
    <w:rsid w:val="0A67045F"/>
    <w:rsid w:val="0DBBD241"/>
    <w:rsid w:val="1066081A"/>
    <w:rsid w:val="1200321D"/>
    <w:rsid w:val="130A4EB0"/>
    <w:rsid w:val="13E192A1"/>
    <w:rsid w:val="1411125F"/>
    <w:rsid w:val="14272391"/>
    <w:rsid w:val="142EAE28"/>
    <w:rsid w:val="1736B85C"/>
    <w:rsid w:val="17787FBE"/>
    <w:rsid w:val="17A62199"/>
    <w:rsid w:val="181E04B1"/>
    <w:rsid w:val="1DD3EC9E"/>
    <w:rsid w:val="1F1BCC46"/>
    <w:rsid w:val="203CA802"/>
    <w:rsid w:val="2311E8B7"/>
    <w:rsid w:val="2383775D"/>
    <w:rsid w:val="2448ADAF"/>
    <w:rsid w:val="254ED622"/>
    <w:rsid w:val="25A17A59"/>
    <w:rsid w:val="26EDF687"/>
    <w:rsid w:val="2B25328B"/>
    <w:rsid w:val="2E706151"/>
    <w:rsid w:val="31D4324A"/>
    <w:rsid w:val="3289127B"/>
    <w:rsid w:val="35F5B4DD"/>
    <w:rsid w:val="364A0FC6"/>
    <w:rsid w:val="38FCB4D4"/>
    <w:rsid w:val="3DF5B93B"/>
    <w:rsid w:val="410AD95B"/>
    <w:rsid w:val="4247B6F6"/>
    <w:rsid w:val="44329748"/>
    <w:rsid w:val="454AEBB1"/>
    <w:rsid w:val="45F2F7A4"/>
    <w:rsid w:val="483623A8"/>
    <w:rsid w:val="4D022B75"/>
    <w:rsid w:val="4D6CE176"/>
    <w:rsid w:val="55622488"/>
    <w:rsid w:val="56C40FD2"/>
    <w:rsid w:val="5848B5B8"/>
    <w:rsid w:val="5A1B5C7E"/>
    <w:rsid w:val="5C9E7DC3"/>
    <w:rsid w:val="5DAC0117"/>
    <w:rsid w:val="5E58A50C"/>
    <w:rsid w:val="622F8A34"/>
    <w:rsid w:val="62A8A19E"/>
    <w:rsid w:val="643830F2"/>
    <w:rsid w:val="6BEEBB9A"/>
    <w:rsid w:val="6C7A4895"/>
    <w:rsid w:val="6DB60301"/>
    <w:rsid w:val="6EB3F1C6"/>
    <w:rsid w:val="6F805E77"/>
    <w:rsid w:val="6FF58A9E"/>
    <w:rsid w:val="715F6849"/>
    <w:rsid w:val="74A9BEEA"/>
    <w:rsid w:val="78162E36"/>
    <w:rsid w:val="7A81EB02"/>
    <w:rsid w:val="7F0E3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59E4"/>
  <w15:chartTrackingRefBased/>
  <w15:docId w15:val="{673B7E36-4A14-4F0F-87E8-4272F7EF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6D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0966D4"/>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0966D4"/>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0966D4"/>
    <w:pPr>
      <w:keepNext/>
      <w:spacing w:before="240" w:after="60"/>
      <w:outlineLvl w:val="2"/>
    </w:pPr>
    <w:rPr>
      <w:rFonts w:ascii="Arial" w:hAnsi="Arial" w:cs="Arial"/>
    </w:rPr>
  </w:style>
  <w:style w:type="paragraph" w:styleId="Heading4">
    <w:name w:val="heading 4"/>
    <w:basedOn w:val="Normal"/>
    <w:next w:val="Normal"/>
    <w:link w:val="Heading4Char"/>
    <w:qFormat/>
    <w:rsid w:val="000966D4"/>
    <w:pPr>
      <w:keepNext/>
      <w:spacing w:before="240" w:after="60"/>
      <w:outlineLvl w:val="3"/>
    </w:pPr>
    <w:rPr>
      <w:rFonts w:ascii="Arial" w:hAnsi="Arial" w:cs="Arial"/>
      <w:b/>
      <w:bCs/>
    </w:rPr>
  </w:style>
  <w:style w:type="paragraph" w:styleId="Heading5">
    <w:name w:val="heading 5"/>
    <w:basedOn w:val="Normal"/>
    <w:next w:val="Normal"/>
    <w:link w:val="Heading5Char"/>
    <w:qFormat/>
    <w:rsid w:val="000966D4"/>
    <w:pPr>
      <w:spacing w:before="240" w:after="60"/>
      <w:outlineLvl w:val="4"/>
    </w:pPr>
    <w:rPr>
      <w:rFonts w:cs="Times"/>
      <w:sz w:val="22"/>
      <w:szCs w:val="22"/>
    </w:rPr>
  </w:style>
  <w:style w:type="paragraph" w:styleId="Heading6">
    <w:name w:val="heading 6"/>
    <w:basedOn w:val="Normal"/>
    <w:next w:val="Normal"/>
    <w:link w:val="Heading6Char"/>
    <w:qFormat/>
    <w:rsid w:val="000966D4"/>
    <w:pPr>
      <w:spacing w:before="240" w:after="60"/>
      <w:outlineLvl w:val="5"/>
    </w:pPr>
    <w:rPr>
      <w:rFonts w:cs="Times"/>
      <w:i/>
      <w:iCs/>
      <w:sz w:val="22"/>
      <w:szCs w:val="22"/>
    </w:rPr>
  </w:style>
  <w:style w:type="paragraph" w:styleId="Heading7">
    <w:name w:val="heading 7"/>
    <w:basedOn w:val="Normal"/>
    <w:next w:val="Normal"/>
    <w:link w:val="Heading7Char"/>
    <w:qFormat/>
    <w:rsid w:val="000966D4"/>
    <w:pPr>
      <w:spacing w:before="240" w:after="60"/>
      <w:outlineLvl w:val="6"/>
    </w:pPr>
    <w:rPr>
      <w:rFonts w:ascii="Arial" w:hAnsi="Arial" w:cs="Arial"/>
      <w:sz w:val="20"/>
      <w:szCs w:val="20"/>
    </w:rPr>
  </w:style>
  <w:style w:type="paragraph" w:styleId="Heading8">
    <w:name w:val="heading 8"/>
    <w:basedOn w:val="Normal"/>
    <w:next w:val="Normal"/>
    <w:link w:val="Heading8Char"/>
    <w:qFormat/>
    <w:rsid w:val="000966D4"/>
    <w:pPr>
      <w:spacing w:before="240" w:after="60"/>
      <w:outlineLvl w:val="7"/>
    </w:pPr>
    <w:rPr>
      <w:rFonts w:ascii="Arial" w:hAnsi="Arial" w:cs="Arial"/>
      <w:i/>
      <w:iCs/>
      <w:sz w:val="20"/>
      <w:szCs w:val="20"/>
    </w:rPr>
  </w:style>
  <w:style w:type="paragraph" w:styleId="Heading9">
    <w:name w:val="heading 9"/>
    <w:basedOn w:val="Normal"/>
    <w:next w:val="Normal"/>
    <w:link w:val="Heading9Char"/>
    <w:qFormat/>
    <w:rsid w:val="000966D4"/>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6D4"/>
    <w:rPr>
      <w:rFonts w:ascii="Arial" w:eastAsia="Times New Roman" w:hAnsi="Arial" w:cs="Arial"/>
      <w:b/>
      <w:bCs/>
    </w:rPr>
  </w:style>
  <w:style w:type="character" w:customStyle="1" w:styleId="Heading2Char">
    <w:name w:val="Heading 2 Char"/>
    <w:basedOn w:val="DefaultParagraphFont"/>
    <w:link w:val="Heading2"/>
    <w:rsid w:val="000966D4"/>
    <w:rPr>
      <w:rFonts w:ascii="Arial" w:eastAsia="Times New Roman" w:hAnsi="Arial" w:cs="Arial"/>
      <w:b/>
      <w:bCs/>
      <w:i/>
      <w:iCs/>
      <w:sz w:val="24"/>
      <w:szCs w:val="24"/>
    </w:rPr>
  </w:style>
  <w:style w:type="character" w:customStyle="1" w:styleId="Heading3Char">
    <w:name w:val="Heading 3 Char"/>
    <w:basedOn w:val="DefaultParagraphFont"/>
    <w:link w:val="Heading3"/>
    <w:rsid w:val="000966D4"/>
    <w:rPr>
      <w:rFonts w:ascii="Arial" w:eastAsia="Times New Roman" w:hAnsi="Arial" w:cs="Arial"/>
      <w:sz w:val="24"/>
      <w:szCs w:val="24"/>
    </w:rPr>
  </w:style>
  <w:style w:type="character" w:customStyle="1" w:styleId="Heading4Char">
    <w:name w:val="Heading 4 Char"/>
    <w:basedOn w:val="DefaultParagraphFont"/>
    <w:link w:val="Heading4"/>
    <w:rsid w:val="000966D4"/>
    <w:rPr>
      <w:rFonts w:ascii="Arial" w:eastAsia="Times New Roman" w:hAnsi="Arial" w:cs="Arial"/>
      <w:b/>
      <w:bCs/>
      <w:sz w:val="24"/>
      <w:szCs w:val="24"/>
    </w:rPr>
  </w:style>
  <w:style w:type="character" w:customStyle="1" w:styleId="Heading5Char">
    <w:name w:val="Heading 5 Char"/>
    <w:basedOn w:val="DefaultParagraphFont"/>
    <w:link w:val="Heading5"/>
    <w:rsid w:val="000966D4"/>
    <w:rPr>
      <w:rFonts w:ascii="Times" w:eastAsia="Times New Roman" w:hAnsi="Times" w:cs="Times"/>
    </w:rPr>
  </w:style>
  <w:style w:type="character" w:customStyle="1" w:styleId="Heading6Char">
    <w:name w:val="Heading 6 Char"/>
    <w:basedOn w:val="DefaultParagraphFont"/>
    <w:link w:val="Heading6"/>
    <w:rsid w:val="000966D4"/>
    <w:rPr>
      <w:rFonts w:ascii="Times" w:eastAsia="Times New Roman" w:hAnsi="Times" w:cs="Times"/>
      <w:i/>
      <w:iCs/>
    </w:rPr>
  </w:style>
  <w:style w:type="character" w:customStyle="1" w:styleId="Heading7Char">
    <w:name w:val="Heading 7 Char"/>
    <w:basedOn w:val="DefaultParagraphFont"/>
    <w:link w:val="Heading7"/>
    <w:rsid w:val="000966D4"/>
    <w:rPr>
      <w:rFonts w:ascii="Arial" w:eastAsia="Times New Roman" w:hAnsi="Arial" w:cs="Arial"/>
      <w:sz w:val="20"/>
      <w:szCs w:val="20"/>
    </w:rPr>
  </w:style>
  <w:style w:type="character" w:customStyle="1" w:styleId="Heading8Char">
    <w:name w:val="Heading 8 Char"/>
    <w:basedOn w:val="DefaultParagraphFont"/>
    <w:link w:val="Heading8"/>
    <w:rsid w:val="000966D4"/>
    <w:rPr>
      <w:rFonts w:ascii="Arial" w:eastAsia="Times New Roman" w:hAnsi="Arial" w:cs="Arial"/>
      <w:i/>
      <w:iCs/>
      <w:sz w:val="20"/>
      <w:szCs w:val="20"/>
    </w:rPr>
  </w:style>
  <w:style w:type="character" w:customStyle="1" w:styleId="Heading9Char">
    <w:name w:val="Heading 9 Char"/>
    <w:basedOn w:val="DefaultParagraphFont"/>
    <w:link w:val="Heading9"/>
    <w:rsid w:val="000966D4"/>
    <w:rPr>
      <w:rFonts w:ascii="Arial" w:eastAsia="Times New Roman" w:hAnsi="Arial" w:cs="Arial"/>
      <w:b/>
      <w:bCs/>
      <w:i/>
      <w:iCs/>
      <w:sz w:val="18"/>
      <w:szCs w:val="18"/>
    </w:rPr>
  </w:style>
  <w:style w:type="paragraph" w:customStyle="1" w:styleId="checkbox">
    <w:name w:val="checkbox"/>
    <w:basedOn w:val="Normal"/>
    <w:rsid w:val="000966D4"/>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0966D4"/>
    <w:pPr>
      <w:spacing w:after="120"/>
      <w:ind w:left="1440" w:right="1440"/>
    </w:pPr>
    <w:rPr>
      <w:rFonts w:cs="Times"/>
    </w:rPr>
  </w:style>
  <w:style w:type="paragraph" w:styleId="BodyText">
    <w:name w:val="Body Text"/>
    <w:basedOn w:val="Normal"/>
    <w:link w:val="BodyTextChar"/>
    <w:rsid w:val="000966D4"/>
    <w:pPr>
      <w:spacing w:after="120"/>
    </w:pPr>
    <w:rPr>
      <w:rFonts w:cs="Times"/>
    </w:rPr>
  </w:style>
  <w:style w:type="character" w:customStyle="1" w:styleId="BodyTextChar">
    <w:name w:val="Body Text Char"/>
    <w:basedOn w:val="DefaultParagraphFont"/>
    <w:link w:val="BodyText"/>
    <w:rsid w:val="000966D4"/>
    <w:rPr>
      <w:rFonts w:ascii="Times" w:eastAsia="Times New Roman" w:hAnsi="Times" w:cs="Times"/>
      <w:sz w:val="24"/>
      <w:szCs w:val="24"/>
    </w:rPr>
  </w:style>
  <w:style w:type="paragraph" w:styleId="BodyTextIndent">
    <w:name w:val="Body Text Indent"/>
    <w:basedOn w:val="Normal"/>
    <w:link w:val="BodyTextIndentChar"/>
    <w:rsid w:val="000966D4"/>
    <w:rPr>
      <w:rFonts w:ascii="Arial" w:hAnsi="Arial" w:cs="Arial"/>
      <w:sz w:val="22"/>
      <w:szCs w:val="22"/>
    </w:rPr>
  </w:style>
  <w:style w:type="character" w:customStyle="1" w:styleId="BodyTextIndentChar">
    <w:name w:val="Body Text Indent Char"/>
    <w:basedOn w:val="DefaultParagraphFont"/>
    <w:link w:val="BodyTextIndent"/>
    <w:rsid w:val="000966D4"/>
    <w:rPr>
      <w:rFonts w:ascii="Arial" w:eastAsia="Times New Roman" w:hAnsi="Arial" w:cs="Arial"/>
    </w:rPr>
  </w:style>
  <w:style w:type="paragraph" w:styleId="BodyText3">
    <w:name w:val="Body Text 3"/>
    <w:basedOn w:val="Normal"/>
    <w:link w:val="BodyText3Char"/>
    <w:rsid w:val="000966D4"/>
    <w:pPr>
      <w:spacing w:after="120"/>
    </w:pPr>
    <w:rPr>
      <w:rFonts w:cs="Times"/>
      <w:sz w:val="16"/>
      <w:szCs w:val="16"/>
    </w:rPr>
  </w:style>
  <w:style w:type="character" w:customStyle="1" w:styleId="BodyText3Char">
    <w:name w:val="Body Text 3 Char"/>
    <w:basedOn w:val="DefaultParagraphFont"/>
    <w:link w:val="BodyText3"/>
    <w:rsid w:val="000966D4"/>
    <w:rPr>
      <w:rFonts w:ascii="Times" w:eastAsia="Times New Roman" w:hAnsi="Times" w:cs="Times"/>
      <w:sz w:val="16"/>
      <w:szCs w:val="16"/>
    </w:rPr>
  </w:style>
  <w:style w:type="paragraph" w:styleId="BodyTextFirstIndent">
    <w:name w:val="Body Text First Indent"/>
    <w:basedOn w:val="BodyText"/>
    <w:link w:val="BodyTextFirstIndentChar"/>
    <w:rsid w:val="000966D4"/>
    <w:pPr>
      <w:ind w:firstLine="210"/>
    </w:pPr>
  </w:style>
  <w:style w:type="character" w:customStyle="1" w:styleId="BodyTextFirstIndentChar">
    <w:name w:val="Body Text First Indent Char"/>
    <w:basedOn w:val="BodyTextChar"/>
    <w:link w:val="BodyTextFirstIndent"/>
    <w:rsid w:val="000966D4"/>
    <w:rPr>
      <w:rFonts w:ascii="Times" w:eastAsia="Times New Roman" w:hAnsi="Times" w:cs="Times"/>
      <w:sz w:val="24"/>
      <w:szCs w:val="24"/>
    </w:rPr>
  </w:style>
  <w:style w:type="paragraph" w:styleId="BodyTextFirstIndent2">
    <w:name w:val="Body Text First Indent 2"/>
    <w:basedOn w:val="BodyTextIndent"/>
    <w:link w:val="BodyTextFirstIndent2Char"/>
    <w:rsid w:val="000966D4"/>
    <w:pPr>
      <w:spacing w:after="120"/>
      <w:ind w:left="360" w:firstLine="210"/>
    </w:pPr>
    <w:rPr>
      <w:rFonts w:ascii="Times" w:hAnsi="Times" w:cs="Times"/>
      <w:sz w:val="24"/>
      <w:szCs w:val="24"/>
    </w:rPr>
  </w:style>
  <w:style w:type="character" w:customStyle="1" w:styleId="BodyTextFirstIndent2Char">
    <w:name w:val="Body Text First Indent 2 Char"/>
    <w:basedOn w:val="BodyTextIndentChar"/>
    <w:link w:val="BodyTextFirstIndent2"/>
    <w:rsid w:val="000966D4"/>
    <w:rPr>
      <w:rFonts w:ascii="Times" w:eastAsia="Times New Roman" w:hAnsi="Times" w:cs="Times"/>
      <w:sz w:val="24"/>
      <w:szCs w:val="24"/>
    </w:rPr>
  </w:style>
  <w:style w:type="paragraph" w:styleId="BodyTextIndent2">
    <w:name w:val="Body Text Indent 2"/>
    <w:basedOn w:val="Normal"/>
    <w:link w:val="BodyTextIndent2Char"/>
    <w:rsid w:val="000966D4"/>
    <w:pPr>
      <w:spacing w:after="120" w:line="480" w:lineRule="auto"/>
      <w:ind w:left="360"/>
    </w:pPr>
    <w:rPr>
      <w:rFonts w:cs="Times"/>
    </w:rPr>
  </w:style>
  <w:style w:type="character" w:customStyle="1" w:styleId="BodyTextIndent2Char">
    <w:name w:val="Body Text Indent 2 Char"/>
    <w:basedOn w:val="DefaultParagraphFont"/>
    <w:link w:val="BodyTextIndent2"/>
    <w:rsid w:val="000966D4"/>
    <w:rPr>
      <w:rFonts w:ascii="Times" w:eastAsia="Times New Roman" w:hAnsi="Times" w:cs="Times"/>
      <w:sz w:val="24"/>
      <w:szCs w:val="24"/>
    </w:rPr>
  </w:style>
  <w:style w:type="paragraph" w:styleId="BodyTextIndent3">
    <w:name w:val="Body Text Indent 3"/>
    <w:basedOn w:val="Normal"/>
    <w:link w:val="BodyTextIndent3Char"/>
    <w:rsid w:val="000966D4"/>
    <w:pPr>
      <w:spacing w:after="120"/>
      <w:ind w:left="360"/>
    </w:pPr>
    <w:rPr>
      <w:rFonts w:cs="Times"/>
      <w:sz w:val="16"/>
      <w:szCs w:val="16"/>
    </w:rPr>
  </w:style>
  <w:style w:type="character" w:customStyle="1" w:styleId="BodyTextIndent3Char">
    <w:name w:val="Body Text Indent 3 Char"/>
    <w:basedOn w:val="DefaultParagraphFont"/>
    <w:link w:val="BodyTextIndent3"/>
    <w:rsid w:val="000966D4"/>
    <w:rPr>
      <w:rFonts w:ascii="Times" w:eastAsia="Times New Roman" w:hAnsi="Times" w:cs="Times"/>
      <w:sz w:val="16"/>
      <w:szCs w:val="16"/>
    </w:rPr>
  </w:style>
  <w:style w:type="paragraph" w:styleId="Caption">
    <w:name w:val="caption"/>
    <w:basedOn w:val="Normal"/>
    <w:next w:val="Normal"/>
    <w:qFormat/>
    <w:rsid w:val="000966D4"/>
    <w:pPr>
      <w:spacing w:before="120" w:after="120"/>
    </w:pPr>
    <w:rPr>
      <w:rFonts w:cs="Times"/>
      <w:b/>
      <w:bCs/>
    </w:rPr>
  </w:style>
  <w:style w:type="paragraph" w:styleId="Closing">
    <w:name w:val="Closing"/>
    <w:basedOn w:val="Normal"/>
    <w:link w:val="ClosingChar"/>
    <w:rsid w:val="000966D4"/>
    <w:pPr>
      <w:ind w:left="4320"/>
    </w:pPr>
    <w:rPr>
      <w:rFonts w:cs="Times"/>
    </w:rPr>
  </w:style>
  <w:style w:type="character" w:customStyle="1" w:styleId="ClosingChar">
    <w:name w:val="Closing Char"/>
    <w:basedOn w:val="DefaultParagraphFont"/>
    <w:link w:val="Closing"/>
    <w:rsid w:val="000966D4"/>
    <w:rPr>
      <w:rFonts w:ascii="Times" w:eastAsia="Times New Roman" w:hAnsi="Times" w:cs="Times"/>
      <w:sz w:val="24"/>
      <w:szCs w:val="24"/>
    </w:rPr>
  </w:style>
  <w:style w:type="paragraph" w:styleId="CommentText">
    <w:name w:val="annotation text"/>
    <w:basedOn w:val="Normal"/>
    <w:link w:val="CommentTextChar"/>
    <w:semiHidden/>
    <w:rsid w:val="000966D4"/>
    <w:rPr>
      <w:sz w:val="20"/>
      <w:szCs w:val="20"/>
      <w:lang w:val="x-none" w:eastAsia="x-none"/>
    </w:rPr>
  </w:style>
  <w:style w:type="character" w:customStyle="1" w:styleId="CommentTextChar">
    <w:name w:val="Comment Text Char"/>
    <w:basedOn w:val="DefaultParagraphFont"/>
    <w:link w:val="CommentText"/>
    <w:semiHidden/>
    <w:rsid w:val="000966D4"/>
    <w:rPr>
      <w:rFonts w:ascii="Times" w:eastAsia="Times New Roman" w:hAnsi="Times" w:cs="Times New Roman"/>
      <w:sz w:val="20"/>
      <w:szCs w:val="20"/>
      <w:lang w:val="x-none" w:eastAsia="x-none"/>
    </w:rPr>
  </w:style>
  <w:style w:type="paragraph" w:styleId="Date">
    <w:name w:val="Date"/>
    <w:basedOn w:val="Normal"/>
    <w:next w:val="Normal"/>
    <w:link w:val="DateChar"/>
    <w:rsid w:val="000966D4"/>
    <w:rPr>
      <w:rFonts w:cs="Times"/>
    </w:rPr>
  </w:style>
  <w:style w:type="character" w:customStyle="1" w:styleId="DateChar">
    <w:name w:val="Date Char"/>
    <w:basedOn w:val="DefaultParagraphFont"/>
    <w:link w:val="Date"/>
    <w:rsid w:val="000966D4"/>
    <w:rPr>
      <w:rFonts w:ascii="Times" w:eastAsia="Times New Roman" w:hAnsi="Times" w:cs="Times"/>
      <w:sz w:val="24"/>
      <w:szCs w:val="24"/>
    </w:rPr>
  </w:style>
  <w:style w:type="paragraph" w:styleId="DocumentMap">
    <w:name w:val="Document Map"/>
    <w:basedOn w:val="Normal"/>
    <w:link w:val="DocumentMapChar"/>
    <w:semiHidden/>
    <w:rsid w:val="000966D4"/>
    <w:pPr>
      <w:shd w:val="clear" w:color="auto" w:fill="000080"/>
    </w:pPr>
    <w:rPr>
      <w:rFonts w:ascii="Tahoma" w:hAnsi="Tahoma" w:cs="Tahoma"/>
    </w:rPr>
  </w:style>
  <w:style w:type="character" w:customStyle="1" w:styleId="DocumentMapChar">
    <w:name w:val="Document Map Char"/>
    <w:basedOn w:val="DefaultParagraphFont"/>
    <w:link w:val="DocumentMap"/>
    <w:semiHidden/>
    <w:rsid w:val="000966D4"/>
    <w:rPr>
      <w:rFonts w:ascii="Tahoma" w:eastAsia="Times New Roman" w:hAnsi="Tahoma" w:cs="Tahoma"/>
      <w:sz w:val="24"/>
      <w:szCs w:val="24"/>
      <w:shd w:val="clear" w:color="auto" w:fill="000080"/>
    </w:rPr>
  </w:style>
  <w:style w:type="paragraph" w:styleId="EndnoteText">
    <w:name w:val="endnote text"/>
    <w:basedOn w:val="Normal"/>
    <w:link w:val="EndnoteTextChar"/>
    <w:semiHidden/>
    <w:rsid w:val="000966D4"/>
    <w:rPr>
      <w:rFonts w:cs="Times"/>
      <w:sz w:val="20"/>
      <w:szCs w:val="20"/>
    </w:rPr>
  </w:style>
  <w:style w:type="character" w:customStyle="1" w:styleId="EndnoteTextChar">
    <w:name w:val="Endnote Text Char"/>
    <w:basedOn w:val="DefaultParagraphFont"/>
    <w:link w:val="EndnoteText"/>
    <w:semiHidden/>
    <w:rsid w:val="000966D4"/>
    <w:rPr>
      <w:rFonts w:ascii="Times" w:eastAsia="Times New Roman" w:hAnsi="Times" w:cs="Times"/>
      <w:sz w:val="20"/>
      <w:szCs w:val="20"/>
    </w:rPr>
  </w:style>
  <w:style w:type="paragraph" w:styleId="EnvelopeAddress">
    <w:name w:val="envelope address"/>
    <w:basedOn w:val="Normal"/>
    <w:rsid w:val="000966D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66D4"/>
    <w:rPr>
      <w:rFonts w:ascii="Arial" w:hAnsi="Arial" w:cs="Arial"/>
      <w:sz w:val="20"/>
      <w:szCs w:val="20"/>
    </w:rPr>
  </w:style>
  <w:style w:type="paragraph" w:styleId="Footer">
    <w:name w:val="footer"/>
    <w:basedOn w:val="Normal"/>
    <w:link w:val="FooterChar"/>
    <w:uiPriority w:val="99"/>
    <w:rsid w:val="000966D4"/>
    <w:pPr>
      <w:tabs>
        <w:tab w:val="center" w:pos="4320"/>
        <w:tab w:val="right" w:pos="8640"/>
      </w:tabs>
    </w:pPr>
    <w:rPr>
      <w:rFonts w:cs="Times"/>
    </w:rPr>
  </w:style>
  <w:style w:type="character" w:customStyle="1" w:styleId="FooterChar">
    <w:name w:val="Footer Char"/>
    <w:basedOn w:val="DefaultParagraphFont"/>
    <w:link w:val="Footer"/>
    <w:uiPriority w:val="99"/>
    <w:rsid w:val="000966D4"/>
    <w:rPr>
      <w:rFonts w:ascii="Times" w:eastAsia="Times New Roman" w:hAnsi="Times" w:cs="Times"/>
      <w:sz w:val="24"/>
      <w:szCs w:val="24"/>
    </w:rPr>
  </w:style>
  <w:style w:type="paragraph" w:styleId="FootnoteText">
    <w:name w:val="footnote text"/>
    <w:basedOn w:val="Normal"/>
    <w:link w:val="FootnoteTextChar"/>
    <w:semiHidden/>
    <w:rsid w:val="000966D4"/>
    <w:rPr>
      <w:rFonts w:cs="Times"/>
      <w:sz w:val="20"/>
      <w:szCs w:val="20"/>
    </w:rPr>
  </w:style>
  <w:style w:type="character" w:customStyle="1" w:styleId="FootnoteTextChar">
    <w:name w:val="Footnote Text Char"/>
    <w:basedOn w:val="DefaultParagraphFont"/>
    <w:link w:val="FootnoteText"/>
    <w:semiHidden/>
    <w:rsid w:val="000966D4"/>
    <w:rPr>
      <w:rFonts w:ascii="Times" w:eastAsia="Times New Roman" w:hAnsi="Times" w:cs="Times"/>
      <w:sz w:val="20"/>
      <w:szCs w:val="20"/>
    </w:rPr>
  </w:style>
  <w:style w:type="paragraph" w:styleId="Header">
    <w:name w:val="header"/>
    <w:basedOn w:val="Normal"/>
    <w:link w:val="HeaderChar"/>
    <w:uiPriority w:val="99"/>
    <w:rsid w:val="000966D4"/>
    <w:pPr>
      <w:tabs>
        <w:tab w:val="center" w:pos="4320"/>
        <w:tab w:val="right" w:pos="8640"/>
      </w:tabs>
    </w:pPr>
    <w:rPr>
      <w:rFonts w:cs="Times"/>
    </w:rPr>
  </w:style>
  <w:style w:type="character" w:customStyle="1" w:styleId="HeaderChar">
    <w:name w:val="Header Char"/>
    <w:basedOn w:val="DefaultParagraphFont"/>
    <w:link w:val="Header"/>
    <w:uiPriority w:val="99"/>
    <w:rsid w:val="000966D4"/>
    <w:rPr>
      <w:rFonts w:ascii="Times" w:eastAsia="Times New Roman" w:hAnsi="Times" w:cs="Times"/>
      <w:sz w:val="24"/>
      <w:szCs w:val="24"/>
    </w:rPr>
  </w:style>
  <w:style w:type="paragraph" w:styleId="Index1">
    <w:name w:val="index 1"/>
    <w:basedOn w:val="Normal"/>
    <w:next w:val="Normal"/>
    <w:autoRedefine/>
    <w:semiHidden/>
    <w:rsid w:val="000966D4"/>
    <w:pPr>
      <w:ind w:left="240" w:hanging="240"/>
    </w:pPr>
    <w:rPr>
      <w:rFonts w:cs="Times"/>
    </w:rPr>
  </w:style>
  <w:style w:type="paragraph" w:styleId="Index2">
    <w:name w:val="index 2"/>
    <w:basedOn w:val="Normal"/>
    <w:next w:val="Normal"/>
    <w:autoRedefine/>
    <w:semiHidden/>
    <w:rsid w:val="000966D4"/>
    <w:pPr>
      <w:ind w:left="480" w:hanging="240"/>
    </w:pPr>
    <w:rPr>
      <w:rFonts w:cs="Times"/>
    </w:rPr>
  </w:style>
  <w:style w:type="paragraph" w:styleId="Index3">
    <w:name w:val="index 3"/>
    <w:basedOn w:val="Normal"/>
    <w:next w:val="Normal"/>
    <w:autoRedefine/>
    <w:semiHidden/>
    <w:rsid w:val="000966D4"/>
    <w:pPr>
      <w:ind w:left="720" w:hanging="240"/>
    </w:pPr>
    <w:rPr>
      <w:rFonts w:cs="Times"/>
    </w:rPr>
  </w:style>
  <w:style w:type="paragraph" w:styleId="Index4">
    <w:name w:val="index 4"/>
    <w:basedOn w:val="Normal"/>
    <w:next w:val="Normal"/>
    <w:autoRedefine/>
    <w:semiHidden/>
    <w:rsid w:val="000966D4"/>
    <w:pPr>
      <w:ind w:left="960" w:hanging="240"/>
    </w:pPr>
    <w:rPr>
      <w:rFonts w:cs="Times"/>
    </w:rPr>
  </w:style>
  <w:style w:type="paragraph" w:styleId="Index5">
    <w:name w:val="index 5"/>
    <w:basedOn w:val="Normal"/>
    <w:next w:val="Normal"/>
    <w:autoRedefine/>
    <w:semiHidden/>
    <w:rsid w:val="000966D4"/>
    <w:pPr>
      <w:ind w:left="1200" w:hanging="240"/>
    </w:pPr>
    <w:rPr>
      <w:rFonts w:cs="Times"/>
    </w:rPr>
  </w:style>
  <w:style w:type="paragraph" w:styleId="Index6">
    <w:name w:val="index 6"/>
    <w:basedOn w:val="Normal"/>
    <w:next w:val="Normal"/>
    <w:autoRedefine/>
    <w:semiHidden/>
    <w:rsid w:val="000966D4"/>
    <w:pPr>
      <w:ind w:left="1440" w:hanging="240"/>
    </w:pPr>
    <w:rPr>
      <w:rFonts w:cs="Times"/>
    </w:rPr>
  </w:style>
  <w:style w:type="paragraph" w:styleId="Index7">
    <w:name w:val="index 7"/>
    <w:basedOn w:val="Normal"/>
    <w:next w:val="Normal"/>
    <w:autoRedefine/>
    <w:semiHidden/>
    <w:rsid w:val="000966D4"/>
    <w:pPr>
      <w:ind w:left="1680" w:hanging="240"/>
    </w:pPr>
    <w:rPr>
      <w:rFonts w:cs="Times"/>
    </w:rPr>
  </w:style>
  <w:style w:type="paragraph" w:styleId="Index8">
    <w:name w:val="index 8"/>
    <w:basedOn w:val="Normal"/>
    <w:next w:val="Normal"/>
    <w:autoRedefine/>
    <w:semiHidden/>
    <w:rsid w:val="000966D4"/>
    <w:pPr>
      <w:ind w:left="1920" w:hanging="240"/>
    </w:pPr>
    <w:rPr>
      <w:rFonts w:cs="Times"/>
    </w:rPr>
  </w:style>
  <w:style w:type="paragraph" w:styleId="Index9">
    <w:name w:val="index 9"/>
    <w:basedOn w:val="Normal"/>
    <w:next w:val="Normal"/>
    <w:autoRedefine/>
    <w:semiHidden/>
    <w:rsid w:val="000966D4"/>
    <w:pPr>
      <w:ind w:left="2160" w:hanging="240"/>
    </w:pPr>
    <w:rPr>
      <w:rFonts w:cs="Times"/>
    </w:rPr>
  </w:style>
  <w:style w:type="paragraph" w:styleId="IndexHeading">
    <w:name w:val="index heading"/>
    <w:basedOn w:val="Normal"/>
    <w:next w:val="Index1"/>
    <w:semiHidden/>
    <w:rsid w:val="000966D4"/>
    <w:rPr>
      <w:rFonts w:ascii="Arial" w:hAnsi="Arial" w:cs="Arial"/>
      <w:b/>
      <w:bCs/>
    </w:rPr>
  </w:style>
  <w:style w:type="paragraph" w:styleId="List">
    <w:name w:val="List"/>
    <w:basedOn w:val="Normal"/>
    <w:rsid w:val="000966D4"/>
    <w:pPr>
      <w:ind w:left="360" w:hanging="360"/>
    </w:pPr>
    <w:rPr>
      <w:rFonts w:cs="Times"/>
    </w:rPr>
  </w:style>
  <w:style w:type="paragraph" w:styleId="List2">
    <w:name w:val="List 2"/>
    <w:basedOn w:val="Normal"/>
    <w:rsid w:val="000966D4"/>
    <w:pPr>
      <w:ind w:left="720" w:hanging="360"/>
    </w:pPr>
    <w:rPr>
      <w:rFonts w:cs="Times"/>
    </w:rPr>
  </w:style>
  <w:style w:type="paragraph" w:styleId="List3">
    <w:name w:val="List 3"/>
    <w:basedOn w:val="Normal"/>
    <w:rsid w:val="000966D4"/>
    <w:pPr>
      <w:ind w:left="1080" w:hanging="360"/>
    </w:pPr>
    <w:rPr>
      <w:rFonts w:cs="Times"/>
    </w:rPr>
  </w:style>
  <w:style w:type="paragraph" w:styleId="List4">
    <w:name w:val="List 4"/>
    <w:basedOn w:val="Normal"/>
    <w:rsid w:val="000966D4"/>
    <w:pPr>
      <w:ind w:left="1440" w:hanging="360"/>
    </w:pPr>
    <w:rPr>
      <w:rFonts w:cs="Times"/>
    </w:rPr>
  </w:style>
  <w:style w:type="paragraph" w:styleId="List5">
    <w:name w:val="List 5"/>
    <w:basedOn w:val="Normal"/>
    <w:rsid w:val="000966D4"/>
    <w:pPr>
      <w:ind w:left="1800" w:hanging="360"/>
    </w:pPr>
    <w:rPr>
      <w:rFonts w:cs="Times"/>
    </w:rPr>
  </w:style>
  <w:style w:type="paragraph" w:styleId="ListBullet">
    <w:name w:val="List Bullet"/>
    <w:basedOn w:val="Normal"/>
    <w:autoRedefine/>
    <w:rsid w:val="000966D4"/>
    <w:pPr>
      <w:numPr>
        <w:numId w:val="1"/>
      </w:numPr>
    </w:pPr>
    <w:rPr>
      <w:rFonts w:cs="Times"/>
    </w:rPr>
  </w:style>
  <w:style w:type="paragraph" w:styleId="ListBullet2">
    <w:name w:val="List Bullet 2"/>
    <w:basedOn w:val="Normal"/>
    <w:autoRedefine/>
    <w:rsid w:val="000966D4"/>
    <w:pPr>
      <w:numPr>
        <w:numId w:val="2"/>
      </w:numPr>
    </w:pPr>
    <w:rPr>
      <w:rFonts w:cs="Times"/>
    </w:rPr>
  </w:style>
  <w:style w:type="paragraph" w:styleId="ListBullet3">
    <w:name w:val="List Bullet 3"/>
    <w:basedOn w:val="Normal"/>
    <w:autoRedefine/>
    <w:rsid w:val="000966D4"/>
    <w:pPr>
      <w:numPr>
        <w:numId w:val="3"/>
      </w:numPr>
    </w:pPr>
    <w:rPr>
      <w:rFonts w:cs="Times"/>
    </w:rPr>
  </w:style>
  <w:style w:type="paragraph" w:styleId="ListBullet4">
    <w:name w:val="List Bullet 4"/>
    <w:basedOn w:val="Normal"/>
    <w:autoRedefine/>
    <w:rsid w:val="000966D4"/>
    <w:pPr>
      <w:numPr>
        <w:numId w:val="4"/>
      </w:numPr>
    </w:pPr>
    <w:rPr>
      <w:rFonts w:cs="Times"/>
    </w:rPr>
  </w:style>
  <w:style w:type="paragraph" w:styleId="ListBullet5">
    <w:name w:val="List Bullet 5"/>
    <w:basedOn w:val="Normal"/>
    <w:autoRedefine/>
    <w:rsid w:val="000966D4"/>
    <w:pPr>
      <w:numPr>
        <w:numId w:val="5"/>
      </w:numPr>
    </w:pPr>
    <w:rPr>
      <w:rFonts w:cs="Times"/>
    </w:rPr>
  </w:style>
  <w:style w:type="paragraph" w:styleId="ListContinue">
    <w:name w:val="List Continue"/>
    <w:basedOn w:val="Normal"/>
    <w:rsid w:val="000966D4"/>
    <w:pPr>
      <w:spacing w:after="120"/>
      <w:ind w:left="360"/>
    </w:pPr>
    <w:rPr>
      <w:rFonts w:cs="Times"/>
    </w:rPr>
  </w:style>
  <w:style w:type="paragraph" w:styleId="ListContinue2">
    <w:name w:val="List Continue 2"/>
    <w:basedOn w:val="Normal"/>
    <w:rsid w:val="000966D4"/>
    <w:pPr>
      <w:spacing w:after="120"/>
      <w:ind w:left="720"/>
    </w:pPr>
    <w:rPr>
      <w:rFonts w:cs="Times"/>
    </w:rPr>
  </w:style>
  <w:style w:type="paragraph" w:styleId="ListContinue3">
    <w:name w:val="List Continue 3"/>
    <w:basedOn w:val="Normal"/>
    <w:rsid w:val="000966D4"/>
    <w:pPr>
      <w:spacing w:after="120"/>
      <w:ind w:left="1080"/>
    </w:pPr>
    <w:rPr>
      <w:rFonts w:cs="Times"/>
    </w:rPr>
  </w:style>
  <w:style w:type="paragraph" w:styleId="ListContinue4">
    <w:name w:val="List Continue 4"/>
    <w:basedOn w:val="Normal"/>
    <w:rsid w:val="000966D4"/>
    <w:pPr>
      <w:spacing w:after="120"/>
      <w:ind w:left="1440"/>
    </w:pPr>
    <w:rPr>
      <w:rFonts w:cs="Times"/>
    </w:rPr>
  </w:style>
  <w:style w:type="paragraph" w:styleId="ListContinue5">
    <w:name w:val="List Continue 5"/>
    <w:basedOn w:val="Normal"/>
    <w:rsid w:val="000966D4"/>
    <w:pPr>
      <w:spacing w:after="120"/>
      <w:ind w:left="1800"/>
    </w:pPr>
    <w:rPr>
      <w:rFonts w:cs="Times"/>
    </w:rPr>
  </w:style>
  <w:style w:type="paragraph" w:styleId="ListNumber">
    <w:name w:val="List Number"/>
    <w:basedOn w:val="Normal"/>
    <w:rsid w:val="000966D4"/>
    <w:pPr>
      <w:numPr>
        <w:numId w:val="6"/>
      </w:numPr>
    </w:pPr>
    <w:rPr>
      <w:rFonts w:cs="Times"/>
    </w:rPr>
  </w:style>
  <w:style w:type="paragraph" w:styleId="ListNumber2">
    <w:name w:val="List Number 2"/>
    <w:basedOn w:val="Normal"/>
    <w:rsid w:val="000966D4"/>
    <w:pPr>
      <w:numPr>
        <w:numId w:val="7"/>
      </w:numPr>
    </w:pPr>
    <w:rPr>
      <w:rFonts w:cs="Times"/>
    </w:rPr>
  </w:style>
  <w:style w:type="paragraph" w:styleId="ListNumber3">
    <w:name w:val="List Number 3"/>
    <w:basedOn w:val="Normal"/>
    <w:rsid w:val="000966D4"/>
    <w:pPr>
      <w:numPr>
        <w:numId w:val="8"/>
      </w:numPr>
    </w:pPr>
    <w:rPr>
      <w:rFonts w:cs="Times"/>
    </w:rPr>
  </w:style>
  <w:style w:type="paragraph" w:styleId="ListNumber4">
    <w:name w:val="List Number 4"/>
    <w:basedOn w:val="Normal"/>
    <w:rsid w:val="000966D4"/>
    <w:pPr>
      <w:numPr>
        <w:numId w:val="9"/>
      </w:numPr>
    </w:pPr>
    <w:rPr>
      <w:rFonts w:cs="Times"/>
    </w:rPr>
  </w:style>
  <w:style w:type="paragraph" w:styleId="ListNumber5">
    <w:name w:val="List Number 5"/>
    <w:basedOn w:val="Normal"/>
    <w:rsid w:val="000966D4"/>
    <w:pPr>
      <w:numPr>
        <w:numId w:val="10"/>
      </w:numPr>
    </w:pPr>
    <w:rPr>
      <w:rFonts w:cs="Times"/>
    </w:rPr>
  </w:style>
  <w:style w:type="paragraph" w:styleId="MacroText">
    <w:name w:val="macro"/>
    <w:link w:val="MacroTextChar"/>
    <w:semiHidden/>
    <w:rsid w:val="000966D4"/>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966D4"/>
    <w:rPr>
      <w:rFonts w:ascii="Courier New" w:eastAsia="Times New Roman" w:hAnsi="Courier New" w:cs="Courier New"/>
      <w:sz w:val="20"/>
      <w:szCs w:val="20"/>
    </w:rPr>
  </w:style>
  <w:style w:type="paragraph" w:styleId="MessageHeader">
    <w:name w:val="Message Header"/>
    <w:basedOn w:val="Normal"/>
    <w:link w:val="MessageHeaderChar"/>
    <w:rsid w:val="000966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66D4"/>
    <w:rPr>
      <w:rFonts w:ascii="Arial" w:eastAsia="Times New Roman" w:hAnsi="Arial" w:cs="Arial"/>
      <w:sz w:val="24"/>
      <w:szCs w:val="24"/>
      <w:shd w:val="pct20" w:color="auto" w:fill="auto"/>
    </w:rPr>
  </w:style>
  <w:style w:type="paragraph" w:styleId="NormalIndent">
    <w:name w:val="Normal Indent"/>
    <w:basedOn w:val="Normal"/>
    <w:rsid w:val="000966D4"/>
    <w:pPr>
      <w:ind w:left="720"/>
    </w:pPr>
    <w:rPr>
      <w:rFonts w:cs="Times"/>
    </w:rPr>
  </w:style>
  <w:style w:type="paragraph" w:styleId="NoteHeading">
    <w:name w:val="Note Heading"/>
    <w:basedOn w:val="Normal"/>
    <w:next w:val="Normal"/>
    <w:link w:val="NoteHeadingChar"/>
    <w:rsid w:val="000966D4"/>
    <w:rPr>
      <w:rFonts w:cs="Times"/>
    </w:rPr>
  </w:style>
  <w:style w:type="character" w:customStyle="1" w:styleId="NoteHeadingChar">
    <w:name w:val="Note Heading Char"/>
    <w:basedOn w:val="DefaultParagraphFont"/>
    <w:link w:val="NoteHeading"/>
    <w:rsid w:val="000966D4"/>
    <w:rPr>
      <w:rFonts w:ascii="Times" w:eastAsia="Times New Roman" w:hAnsi="Times" w:cs="Times"/>
      <w:sz w:val="24"/>
      <w:szCs w:val="24"/>
    </w:rPr>
  </w:style>
  <w:style w:type="paragraph" w:styleId="PlainText">
    <w:name w:val="Plain Text"/>
    <w:basedOn w:val="Normal"/>
    <w:link w:val="PlainTextChar"/>
    <w:rsid w:val="000966D4"/>
    <w:rPr>
      <w:rFonts w:ascii="Courier New" w:hAnsi="Courier New" w:cs="Courier New"/>
      <w:sz w:val="20"/>
      <w:szCs w:val="20"/>
    </w:rPr>
  </w:style>
  <w:style w:type="character" w:customStyle="1" w:styleId="PlainTextChar">
    <w:name w:val="Plain Text Char"/>
    <w:basedOn w:val="DefaultParagraphFont"/>
    <w:link w:val="PlainText"/>
    <w:rsid w:val="000966D4"/>
    <w:rPr>
      <w:rFonts w:ascii="Courier New" w:eastAsia="Times New Roman" w:hAnsi="Courier New" w:cs="Courier New"/>
      <w:sz w:val="20"/>
      <w:szCs w:val="20"/>
    </w:rPr>
  </w:style>
  <w:style w:type="paragraph" w:styleId="Salutation">
    <w:name w:val="Salutation"/>
    <w:basedOn w:val="Normal"/>
    <w:next w:val="Normal"/>
    <w:link w:val="SalutationChar"/>
    <w:rsid w:val="000966D4"/>
    <w:rPr>
      <w:rFonts w:cs="Times"/>
    </w:rPr>
  </w:style>
  <w:style w:type="character" w:customStyle="1" w:styleId="SalutationChar">
    <w:name w:val="Salutation Char"/>
    <w:basedOn w:val="DefaultParagraphFont"/>
    <w:link w:val="Salutation"/>
    <w:rsid w:val="000966D4"/>
    <w:rPr>
      <w:rFonts w:ascii="Times" w:eastAsia="Times New Roman" w:hAnsi="Times" w:cs="Times"/>
      <w:sz w:val="24"/>
      <w:szCs w:val="24"/>
    </w:rPr>
  </w:style>
  <w:style w:type="paragraph" w:styleId="Signature">
    <w:name w:val="Signature"/>
    <w:basedOn w:val="Normal"/>
    <w:link w:val="SignatureChar"/>
    <w:rsid w:val="000966D4"/>
    <w:pPr>
      <w:ind w:left="4320"/>
    </w:pPr>
    <w:rPr>
      <w:rFonts w:cs="Times"/>
    </w:rPr>
  </w:style>
  <w:style w:type="character" w:customStyle="1" w:styleId="SignatureChar">
    <w:name w:val="Signature Char"/>
    <w:basedOn w:val="DefaultParagraphFont"/>
    <w:link w:val="Signature"/>
    <w:rsid w:val="000966D4"/>
    <w:rPr>
      <w:rFonts w:ascii="Times" w:eastAsia="Times New Roman" w:hAnsi="Times" w:cs="Times"/>
      <w:sz w:val="24"/>
      <w:szCs w:val="24"/>
    </w:rPr>
  </w:style>
  <w:style w:type="paragraph" w:styleId="Subtitle">
    <w:name w:val="Subtitle"/>
    <w:basedOn w:val="Normal"/>
    <w:link w:val="SubtitleChar"/>
    <w:qFormat/>
    <w:rsid w:val="000966D4"/>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0966D4"/>
    <w:rPr>
      <w:rFonts w:ascii="Arial" w:eastAsia="Times New Roman" w:hAnsi="Arial" w:cs="Times New Roman"/>
      <w:sz w:val="24"/>
      <w:szCs w:val="24"/>
      <w:lang w:val="x-none" w:eastAsia="x-none"/>
    </w:rPr>
  </w:style>
  <w:style w:type="paragraph" w:styleId="TableofAuthorities">
    <w:name w:val="table of authorities"/>
    <w:basedOn w:val="Normal"/>
    <w:next w:val="Normal"/>
    <w:semiHidden/>
    <w:rsid w:val="000966D4"/>
    <w:pPr>
      <w:ind w:left="240" w:hanging="240"/>
    </w:pPr>
    <w:rPr>
      <w:rFonts w:cs="Times"/>
    </w:rPr>
  </w:style>
  <w:style w:type="paragraph" w:styleId="TableofFigures">
    <w:name w:val="table of figures"/>
    <w:basedOn w:val="Normal"/>
    <w:next w:val="Normal"/>
    <w:semiHidden/>
    <w:rsid w:val="000966D4"/>
    <w:pPr>
      <w:ind w:left="480" w:hanging="480"/>
    </w:pPr>
    <w:rPr>
      <w:rFonts w:cs="Times"/>
    </w:rPr>
  </w:style>
  <w:style w:type="paragraph" w:styleId="Title">
    <w:name w:val="Title"/>
    <w:basedOn w:val="Normal"/>
    <w:link w:val="TitleChar"/>
    <w:qFormat/>
    <w:rsid w:val="000966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966D4"/>
    <w:rPr>
      <w:rFonts w:ascii="Arial" w:eastAsia="Times New Roman" w:hAnsi="Arial" w:cs="Arial"/>
      <w:b/>
      <w:bCs/>
      <w:kern w:val="28"/>
      <w:sz w:val="32"/>
      <w:szCs w:val="32"/>
    </w:rPr>
  </w:style>
  <w:style w:type="paragraph" w:styleId="TOAHeading">
    <w:name w:val="toa heading"/>
    <w:basedOn w:val="Normal"/>
    <w:next w:val="Normal"/>
    <w:semiHidden/>
    <w:rsid w:val="000966D4"/>
    <w:pPr>
      <w:spacing w:before="120"/>
    </w:pPr>
    <w:rPr>
      <w:rFonts w:ascii="Arial" w:hAnsi="Arial" w:cs="Arial"/>
      <w:b/>
      <w:bCs/>
    </w:rPr>
  </w:style>
  <w:style w:type="paragraph" w:styleId="TOC1">
    <w:name w:val="toc 1"/>
    <w:basedOn w:val="Normal"/>
    <w:next w:val="Normal"/>
    <w:autoRedefine/>
    <w:semiHidden/>
    <w:rsid w:val="000966D4"/>
    <w:rPr>
      <w:rFonts w:cs="Times"/>
    </w:rPr>
  </w:style>
  <w:style w:type="paragraph" w:styleId="TOC2">
    <w:name w:val="toc 2"/>
    <w:basedOn w:val="Normal"/>
    <w:next w:val="Normal"/>
    <w:autoRedefine/>
    <w:semiHidden/>
    <w:rsid w:val="000966D4"/>
    <w:pPr>
      <w:ind w:left="240"/>
    </w:pPr>
    <w:rPr>
      <w:rFonts w:cs="Times"/>
    </w:rPr>
  </w:style>
  <w:style w:type="paragraph" w:styleId="TOC3">
    <w:name w:val="toc 3"/>
    <w:basedOn w:val="Normal"/>
    <w:next w:val="Normal"/>
    <w:autoRedefine/>
    <w:semiHidden/>
    <w:rsid w:val="000966D4"/>
    <w:pPr>
      <w:ind w:left="480"/>
    </w:pPr>
    <w:rPr>
      <w:rFonts w:cs="Times"/>
    </w:rPr>
  </w:style>
  <w:style w:type="paragraph" w:styleId="TOC4">
    <w:name w:val="toc 4"/>
    <w:basedOn w:val="Normal"/>
    <w:next w:val="Normal"/>
    <w:autoRedefine/>
    <w:semiHidden/>
    <w:rsid w:val="000966D4"/>
    <w:pPr>
      <w:ind w:left="720"/>
    </w:pPr>
    <w:rPr>
      <w:rFonts w:cs="Times"/>
    </w:rPr>
  </w:style>
  <w:style w:type="paragraph" w:styleId="TOC5">
    <w:name w:val="toc 5"/>
    <w:basedOn w:val="Normal"/>
    <w:next w:val="Normal"/>
    <w:autoRedefine/>
    <w:semiHidden/>
    <w:rsid w:val="000966D4"/>
    <w:pPr>
      <w:ind w:left="960"/>
    </w:pPr>
    <w:rPr>
      <w:rFonts w:cs="Times"/>
    </w:rPr>
  </w:style>
  <w:style w:type="paragraph" w:styleId="TOC6">
    <w:name w:val="toc 6"/>
    <w:basedOn w:val="Normal"/>
    <w:next w:val="Normal"/>
    <w:autoRedefine/>
    <w:semiHidden/>
    <w:rsid w:val="000966D4"/>
    <w:pPr>
      <w:ind w:left="1200"/>
    </w:pPr>
    <w:rPr>
      <w:rFonts w:cs="Times"/>
    </w:rPr>
  </w:style>
  <w:style w:type="paragraph" w:styleId="TOC7">
    <w:name w:val="toc 7"/>
    <w:basedOn w:val="Normal"/>
    <w:next w:val="Normal"/>
    <w:autoRedefine/>
    <w:semiHidden/>
    <w:rsid w:val="000966D4"/>
    <w:pPr>
      <w:ind w:left="1440"/>
    </w:pPr>
    <w:rPr>
      <w:rFonts w:cs="Times"/>
    </w:rPr>
  </w:style>
  <w:style w:type="paragraph" w:styleId="TOC8">
    <w:name w:val="toc 8"/>
    <w:basedOn w:val="Normal"/>
    <w:next w:val="Normal"/>
    <w:autoRedefine/>
    <w:semiHidden/>
    <w:rsid w:val="000966D4"/>
    <w:pPr>
      <w:ind w:left="1680"/>
    </w:pPr>
    <w:rPr>
      <w:rFonts w:cs="Times"/>
    </w:rPr>
  </w:style>
  <w:style w:type="paragraph" w:styleId="TOC9">
    <w:name w:val="toc 9"/>
    <w:basedOn w:val="Normal"/>
    <w:next w:val="Normal"/>
    <w:autoRedefine/>
    <w:semiHidden/>
    <w:rsid w:val="000966D4"/>
    <w:pPr>
      <w:ind w:left="1920"/>
    </w:pPr>
    <w:rPr>
      <w:rFonts w:cs="Times"/>
    </w:rPr>
  </w:style>
  <w:style w:type="character" w:customStyle="1" w:styleId="SubheadinParagraph">
    <w:name w:val="Subhead in Paragraph"/>
    <w:basedOn w:val="DefaultParagraphFont"/>
    <w:rsid w:val="000966D4"/>
  </w:style>
  <w:style w:type="paragraph" w:styleId="E-mailSignature">
    <w:name w:val="E-mail Signature"/>
    <w:basedOn w:val="Normal"/>
    <w:link w:val="E-mailSignatureChar"/>
    <w:rsid w:val="000966D4"/>
    <w:rPr>
      <w:rFonts w:cs="Times"/>
    </w:rPr>
  </w:style>
  <w:style w:type="character" w:customStyle="1" w:styleId="E-mailSignatureChar">
    <w:name w:val="E-mail Signature Char"/>
    <w:basedOn w:val="DefaultParagraphFont"/>
    <w:link w:val="E-mailSignature"/>
    <w:rsid w:val="000966D4"/>
    <w:rPr>
      <w:rFonts w:ascii="Times" w:eastAsia="Times New Roman" w:hAnsi="Times" w:cs="Times"/>
      <w:sz w:val="24"/>
      <w:szCs w:val="24"/>
    </w:rPr>
  </w:style>
  <w:style w:type="paragraph" w:styleId="HTMLAddress">
    <w:name w:val="HTML Address"/>
    <w:basedOn w:val="Normal"/>
    <w:link w:val="HTMLAddressChar"/>
    <w:rsid w:val="000966D4"/>
    <w:rPr>
      <w:rFonts w:cs="Times"/>
      <w:i/>
      <w:iCs/>
    </w:rPr>
  </w:style>
  <w:style w:type="character" w:customStyle="1" w:styleId="HTMLAddressChar">
    <w:name w:val="HTML Address Char"/>
    <w:basedOn w:val="DefaultParagraphFont"/>
    <w:link w:val="HTMLAddress"/>
    <w:rsid w:val="000966D4"/>
    <w:rPr>
      <w:rFonts w:ascii="Times" w:eastAsia="Times New Roman" w:hAnsi="Times" w:cs="Times"/>
      <w:i/>
      <w:iCs/>
      <w:sz w:val="24"/>
      <w:szCs w:val="24"/>
    </w:rPr>
  </w:style>
  <w:style w:type="paragraph" w:styleId="HTMLPreformatted">
    <w:name w:val="HTML Preformatted"/>
    <w:basedOn w:val="Normal"/>
    <w:link w:val="HTMLPreformattedChar"/>
    <w:rsid w:val="000966D4"/>
    <w:rPr>
      <w:rFonts w:ascii="Courier New" w:hAnsi="Courier New" w:cs="Courier New"/>
      <w:sz w:val="20"/>
      <w:szCs w:val="20"/>
    </w:rPr>
  </w:style>
  <w:style w:type="character" w:customStyle="1" w:styleId="HTMLPreformattedChar">
    <w:name w:val="HTML Preformatted Char"/>
    <w:basedOn w:val="DefaultParagraphFont"/>
    <w:link w:val="HTMLPreformatted"/>
    <w:rsid w:val="000966D4"/>
    <w:rPr>
      <w:rFonts w:ascii="Courier New" w:eastAsia="Times New Roman" w:hAnsi="Courier New" w:cs="Courier New"/>
      <w:sz w:val="20"/>
      <w:szCs w:val="20"/>
    </w:rPr>
  </w:style>
  <w:style w:type="paragraph" w:styleId="NormalWeb">
    <w:name w:val="Normal (Web)"/>
    <w:basedOn w:val="Normal"/>
    <w:rsid w:val="000966D4"/>
    <w:rPr>
      <w:rFonts w:cs="Times"/>
    </w:rPr>
  </w:style>
  <w:style w:type="paragraph" w:customStyle="1" w:styleId="H6">
    <w:name w:val="H6"/>
    <w:basedOn w:val="Normal"/>
    <w:next w:val="Normal"/>
    <w:rsid w:val="000966D4"/>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0966D4"/>
    <w:pPr>
      <w:autoSpaceDE w:val="0"/>
      <w:autoSpaceDN w:val="0"/>
      <w:spacing w:after="0" w:line="240" w:lineRule="auto"/>
      <w:jc w:val="center"/>
    </w:pPr>
    <w:rPr>
      <w:rFonts w:ascii="Helvetica" w:eastAsia="Times New Roman" w:hAnsi="Helvetica" w:cs="Helvetica"/>
      <w:b/>
      <w:bCs/>
      <w:sz w:val="20"/>
      <w:szCs w:val="20"/>
    </w:rPr>
  </w:style>
  <w:style w:type="character" w:styleId="CommentReference">
    <w:name w:val="annotation reference"/>
    <w:semiHidden/>
    <w:rsid w:val="000966D4"/>
    <w:rPr>
      <w:sz w:val="16"/>
      <w:szCs w:val="16"/>
    </w:rPr>
  </w:style>
  <w:style w:type="paragraph" w:customStyle="1" w:styleId="QuickA">
    <w:name w:val="Quick A."/>
    <w:basedOn w:val="Normal"/>
    <w:rsid w:val="000966D4"/>
    <w:pPr>
      <w:widowControl w:val="0"/>
      <w:numPr>
        <w:numId w:val="14"/>
      </w:numPr>
    </w:pPr>
    <w:rPr>
      <w:rFonts w:cs="Times"/>
    </w:rPr>
  </w:style>
  <w:style w:type="paragraph" w:customStyle="1" w:styleId="sbirtop">
    <w:name w:val="sbirtop"/>
    <w:basedOn w:val="Normal"/>
    <w:rsid w:val="000966D4"/>
    <w:pPr>
      <w:tabs>
        <w:tab w:val="num" w:pos="1440"/>
        <w:tab w:val="num" w:pos="1800"/>
      </w:tabs>
      <w:spacing w:before="100" w:after="240"/>
      <w:ind w:left="1440" w:hanging="720"/>
    </w:pPr>
    <w:rPr>
      <w:rFonts w:cs="Times"/>
    </w:rPr>
  </w:style>
  <w:style w:type="paragraph" w:customStyle="1" w:styleId="ReminderList1">
    <w:name w:val="Reminder List 1"/>
    <w:basedOn w:val="Normal"/>
    <w:rsid w:val="000966D4"/>
    <w:pPr>
      <w:numPr>
        <w:numId w:val="12"/>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0966D4"/>
    <w:pPr>
      <w:numPr>
        <w:numId w:val="11"/>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0966D4"/>
    <w:pPr>
      <w:numPr>
        <w:numId w:val="13"/>
      </w:numPr>
      <w:tabs>
        <w:tab w:val="clear" w:pos="360"/>
        <w:tab w:val="left" w:pos="1080"/>
      </w:tabs>
      <w:spacing w:after="60"/>
      <w:ind w:left="1080"/>
    </w:pPr>
    <w:rPr>
      <w:rFonts w:ascii="Helvetica" w:hAnsi="Helvetica" w:cs="Helvetica"/>
      <w:sz w:val="22"/>
      <w:szCs w:val="22"/>
    </w:rPr>
  </w:style>
  <w:style w:type="character" w:styleId="Hyperlink">
    <w:name w:val="Hyperlink"/>
    <w:rsid w:val="000966D4"/>
    <w:rPr>
      <w:color w:val="0000FF"/>
      <w:u w:val="single"/>
    </w:rPr>
  </w:style>
  <w:style w:type="paragraph" w:customStyle="1" w:styleId="DataField10pt">
    <w:name w:val="Data Field 10pt"/>
    <w:basedOn w:val="Normal"/>
    <w:rsid w:val="000966D4"/>
    <w:rPr>
      <w:rFonts w:ascii="Arial" w:hAnsi="Arial" w:cs="Arial"/>
      <w:sz w:val="20"/>
      <w:szCs w:val="20"/>
    </w:rPr>
  </w:style>
  <w:style w:type="paragraph" w:customStyle="1" w:styleId="DataField11pt-Single">
    <w:name w:val="Data Field 11pt-Single"/>
    <w:basedOn w:val="Normal"/>
    <w:link w:val="DataField11pt-SingleChar"/>
    <w:rsid w:val="000966D4"/>
    <w:rPr>
      <w:rFonts w:ascii="Arial" w:hAnsi="Arial" w:cs="Arial"/>
      <w:sz w:val="22"/>
      <w:szCs w:val="20"/>
    </w:rPr>
  </w:style>
  <w:style w:type="paragraph" w:customStyle="1" w:styleId="FormFooter">
    <w:name w:val="Form Footer"/>
    <w:basedOn w:val="Normal"/>
    <w:rsid w:val="000966D4"/>
    <w:pPr>
      <w:tabs>
        <w:tab w:val="center" w:pos="5328"/>
        <w:tab w:val="right" w:pos="10728"/>
      </w:tabs>
      <w:ind w:left="58"/>
    </w:pPr>
    <w:rPr>
      <w:rFonts w:ascii="Arial" w:hAnsi="Arial" w:cs="Arial"/>
      <w:sz w:val="16"/>
      <w:szCs w:val="16"/>
    </w:rPr>
  </w:style>
  <w:style w:type="character" w:styleId="PageNumber">
    <w:name w:val="page number"/>
    <w:rsid w:val="000966D4"/>
    <w:rPr>
      <w:rFonts w:ascii="Arial" w:hAnsi="Arial"/>
      <w:sz w:val="20"/>
      <w:u w:val="single"/>
    </w:rPr>
  </w:style>
  <w:style w:type="paragraph" w:customStyle="1" w:styleId="PIHeader">
    <w:name w:val="PI Header"/>
    <w:basedOn w:val="Normal"/>
    <w:rsid w:val="000966D4"/>
    <w:pPr>
      <w:spacing w:after="40"/>
      <w:ind w:left="864"/>
    </w:pPr>
    <w:rPr>
      <w:rFonts w:ascii="Arial" w:hAnsi="Arial" w:cs="Arial"/>
      <w:noProof/>
      <w:sz w:val="16"/>
      <w:szCs w:val="20"/>
    </w:rPr>
  </w:style>
  <w:style w:type="paragraph" w:customStyle="1" w:styleId="FormFooterBorder">
    <w:name w:val="FormFooter/Border"/>
    <w:basedOn w:val="Footer"/>
    <w:rsid w:val="000966D4"/>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FormFieldCaption">
    <w:name w:val="Form Field Caption"/>
    <w:basedOn w:val="Normal"/>
    <w:rsid w:val="000966D4"/>
    <w:pPr>
      <w:tabs>
        <w:tab w:val="left" w:pos="270"/>
      </w:tabs>
    </w:pPr>
    <w:rPr>
      <w:rFonts w:ascii="Arial" w:hAnsi="Arial" w:cs="Arial"/>
      <w:sz w:val="16"/>
      <w:szCs w:val="16"/>
    </w:rPr>
  </w:style>
  <w:style w:type="character" w:customStyle="1" w:styleId="DataField11pt-SingleChar">
    <w:name w:val="Data Field 11pt-Single Char"/>
    <w:link w:val="DataField11pt-Single"/>
    <w:rsid w:val="000966D4"/>
    <w:rPr>
      <w:rFonts w:ascii="Arial" w:eastAsia="Times New Roman" w:hAnsi="Arial" w:cs="Arial"/>
      <w:szCs w:val="20"/>
    </w:rPr>
  </w:style>
  <w:style w:type="character" w:customStyle="1" w:styleId="src1">
    <w:name w:val="src1"/>
    <w:rsid w:val="000966D4"/>
    <w:rPr>
      <w:vanish w:val="0"/>
      <w:webHidden w:val="0"/>
      <w:specVanish w:val="0"/>
    </w:rPr>
  </w:style>
  <w:style w:type="character" w:customStyle="1" w:styleId="jrnl">
    <w:name w:val="jrnl"/>
    <w:basedOn w:val="DefaultParagraphFont"/>
    <w:rsid w:val="000966D4"/>
  </w:style>
  <w:style w:type="character" w:customStyle="1" w:styleId="highlight">
    <w:name w:val="highlight"/>
    <w:basedOn w:val="DefaultParagraphFont"/>
    <w:rsid w:val="000966D4"/>
  </w:style>
  <w:style w:type="paragraph" w:customStyle="1" w:styleId="details">
    <w:name w:val="details"/>
    <w:basedOn w:val="Normal"/>
    <w:rsid w:val="000966D4"/>
    <w:pPr>
      <w:autoSpaceDE/>
      <w:autoSpaceDN/>
      <w:spacing w:before="100" w:beforeAutospacing="1" w:after="100" w:afterAutospacing="1"/>
    </w:pPr>
    <w:rPr>
      <w:rFonts w:ascii="Times New Roman" w:hAnsi="Times New Roman"/>
    </w:rPr>
  </w:style>
  <w:style w:type="paragraph" w:styleId="BalloonText">
    <w:name w:val="Balloon Text"/>
    <w:basedOn w:val="Normal"/>
    <w:link w:val="BalloonTextChar"/>
    <w:rsid w:val="000966D4"/>
    <w:rPr>
      <w:rFonts w:ascii="Tahoma" w:hAnsi="Tahoma" w:cs="Tahoma"/>
      <w:sz w:val="16"/>
      <w:szCs w:val="16"/>
    </w:rPr>
  </w:style>
  <w:style w:type="character" w:customStyle="1" w:styleId="BalloonTextChar">
    <w:name w:val="Balloon Text Char"/>
    <w:basedOn w:val="DefaultParagraphFont"/>
    <w:link w:val="BalloonText"/>
    <w:rsid w:val="000966D4"/>
    <w:rPr>
      <w:rFonts w:ascii="Tahoma" w:eastAsia="Times New Roman" w:hAnsi="Tahoma" w:cs="Tahoma"/>
      <w:sz w:val="16"/>
      <w:szCs w:val="16"/>
    </w:rPr>
  </w:style>
  <w:style w:type="character" w:customStyle="1" w:styleId="text1">
    <w:name w:val="text1"/>
    <w:rsid w:val="000966D4"/>
    <w:rPr>
      <w:rFonts w:ascii="Trebuchet MS" w:hAnsi="Trebuchet MS" w:hint="default"/>
      <w:b w:val="0"/>
      <w:bCs w:val="0"/>
      <w:caps w:val="0"/>
      <w:smallCaps w:val="0"/>
      <w:color w:val="003366"/>
      <w:sz w:val="18"/>
      <w:szCs w:val="18"/>
    </w:rPr>
  </w:style>
  <w:style w:type="paragraph" w:customStyle="1" w:styleId="rprtbody1">
    <w:name w:val="rprtbody1"/>
    <w:basedOn w:val="Normal"/>
    <w:rsid w:val="000966D4"/>
    <w:pPr>
      <w:autoSpaceDE/>
      <w:autoSpaceDN/>
      <w:spacing w:before="34" w:after="34"/>
    </w:pPr>
    <w:rPr>
      <w:rFonts w:ascii="Times New Roman" w:hAnsi="Times New Roman"/>
      <w:sz w:val="28"/>
      <w:szCs w:val="28"/>
    </w:rPr>
  </w:style>
  <w:style w:type="paragraph" w:customStyle="1" w:styleId="title1">
    <w:name w:val="title1"/>
    <w:basedOn w:val="Normal"/>
    <w:rsid w:val="000966D4"/>
    <w:pPr>
      <w:autoSpaceDE/>
      <w:autoSpaceDN/>
    </w:pPr>
    <w:rPr>
      <w:rFonts w:ascii="Times New Roman" w:hAnsi="Times New Roman"/>
      <w:sz w:val="29"/>
      <w:szCs w:val="29"/>
    </w:rPr>
  </w:style>
  <w:style w:type="character" w:customStyle="1" w:styleId="pagecontents1">
    <w:name w:val="pagecontents1"/>
    <w:rsid w:val="000966D4"/>
    <w:rPr>
      <w:rFonts w:ascii="Arial" w:hAnsi="Arial" w:cs="Arial" w:hint="default"/>
      <w:color w:val="000000"/>
      <w:sz w:val="17"/>
      <w:szCs w:val="17"/>
    </w:rPr>
  </w:style>
  <w:style w:type="paragraph" w:customStyle="1" w:styleId="details1">
    <w:name w:val="details1"/>
    <w:basedOn w:val="Normal"/>
    <w:rsid w:val="000966D4"/>
    <w:pPr>
      <w:autoSpaceDE/>
      <w:autoSpaceDN/>
      <w:spacing w:before="100" w:beforeAutospacing="1" w:after="100" w:afterAutospacing="1"/>
    </w:pPr>
    <w:rPr>
      <w:rFonts w:ascii="Times New Roman" w:hAnsi="Times New Roman"/>
    </w:rPr>
  </w:style>
  <w:style w:type="paragraph" w:customStyle="1" w:styleId="HeadNoteNotItalics">
    <w:name w:val="HeadNoteNotItalics"/>
    <w:basedOn w:val="Normal"/>
    <w:rsid w:val="000966D4"/>
    <w:pPr>
      <w:spacing w:before="40" w:after="40"/>
      <w:jc w:val="center"/>
    </w:pPr>
    <w:rPr>
      <w:rFonts w:ascii="Arial" w:hAnsi="Arial" w:cs="Arial"/>
      <w:iCs/>
      <w:sz w:val="16"/>
      <w:szCs w:val="16"/>
    </w:rPr>
  </w:style>
  <w:style w:type="character" w:styleId="Strong">
    <w:name w:val="Strong"/>
    <w:uiPriority w:val="22"/>
    <w:qFormat/>
    <w:rsid w:val="000966D4"/>
    <w:rPr>
      <w:b/>
      <w:bCs/>
    </w:rPr>
  </w:style>
  <w:style w:type="paragraph" w:customStyle="1" w:styleId="TableHeadingColumn">
    <w:name w:val="Table Heading Column"/>
    <w:basedOn w:val="Normal"/>
    <w:rsid w:val="000966D4"/>
    <w:pPr>
      <w:autoSpaceDE/>
      <w:autoSpaceDN/>
      <w:jc w:val="center"/>
    </w:pPr>
    <w:rPr>
      <w:rFonts w:ascii="Arial" w:hAnsi="Arial"/>
      <w:b/>
      <w:bCs/>
      <w:sz w:val="20"/>
      <w:szCs w:val="20"/>
    </w:rPr>
  </w:style>
  <w:style w:type="paragraph" w:customStyle="1" w:styleId="TableDataCentered">
    <w:name w:val="Table Data Centered"/>
    <w:basedOn w:val="Normal"/>
    <w:rsid w:val="000966D4"/>
    <w:pPr>
      <w:autoSpaceDE/>
      <w:autoSpaceDN/>
      <w:jc w:val="center"/>
    </w:pPr>
    <w:rPr>
      <w:rFonts w:ascii="Arial" w:hAnsi="Arial"/>
      <w:sz w:val="20"/>
      <w:szCs w:val="20"/>
    </w:rPr>
  </w:style>
  <w:style w:type="paragraph" w:customStyle="1" w:styleId="TableDataLeft">
    <w:name w:val="Table Data Left"/>
    <w:basedOn w:val="TableDataCentered"/>
    <w:rsid w:val="000966D4"/>
    <w:pPr>
      <w:jc w:val="left"/>
    </w:pPr>
  </w:style>
  <w:style w:type="paragraph" w:customStyle="1" w:styleId="Grantbody">
    <w:name w:val="Grant body"/>
    <w:basedOn w:val="Normal"/>
    <w:rsid w:val="000966D4"/>
    <w:pPr>
      <w:autoSpaceDE/>
      <w:autoSpaceDN/>
      <w:spacing w:after="120"/>
      <w:ind w:firstLine="720"/>
    </w:pPr>
    <w:rPr>
      <w:rFonts w:ascii="Arial" w:eastAsia="Calibri" w:hAnsi="Arial" w:cs="Arial"/>
      <w:sz w:val="22"/>
      <w:szCs w:val="22"/>
    </w:rPr>
  </w:style>
  <w:style w:type="paragraph" w:customStyle="1" w:styleId="Subtitle2">
    <w:name w:val="Subtitle 2"/>
    <w:basedOn w:val="Subtitle"/>
    <w:rsid w:val="000966D4"/>
    <w:pPr>
      <w:keepNext/>
      <w:spacing w:before="240" w:after="0"/>
      <w:jc w:val="left"/>
    </w:pPr>
    <w:rPr>
      <w:b/>
      <w:bCs/>
      <w:sz w:val="22"/>
      <w:szCs w:val="20"/>
      <w:u w:val="single"/>
    </w:rPr>
  </w:style>
  <w:style w:type="paragraph" w:customStyle="1" w:styleId="Level1">
    <w:name w:val="Level 1"/>
    <w:basedOn w:val="Normal"/>
    <w:rsid w:val="000966D4"/>
    <w:pPr>
      <w:widowControl w:val="0"/>
      <w:numPr>
        <w:numId w:val="15"/>
      </w:numPr>
      <w:adjustRightInd w:val="0"/>
      <w:ind w:left="720" w:hanging="720"/>
      <w:outlineLvl w:val="0"/>
    </w:pPr>
    <w:rPr>
      <w:rFonts w:ascii="Arial" w:hAnsi="Arial" w:cs="Arial"/>
    </w:rPr>
  </w:style>
  <w:style w:type="paragraph" w:customStyle="1" w:styleId="Default">
    <w:name w:val="Default"/>
    <w:rsid w:val="000966D4"/>
    <w:pPr>
      <w:autoSpaceDE w:val="0"/>
      <w:autoSpaceDN w:val="0"/>
      <w:adjustRightInd w:val="0"/>
      <w:spacing w:after="0" w:line="240" w:lineRule="auto"/>
    </w:pPr>
    <w:rPr>
      <w:rFonts w:ascii="Cambria" w:eastAsia="Times New Roman" w:hAnsi="Cambria" w:cs="Cambria"/>
      <w:color w:val="000000"/>
      <w:sz w:val="24"/>
      <w:szCs w:val="24"/>
    </w:rPr>
  </w:style>
  <w:style w:type="table" w:styleId="TableGrid">
    <w:name w:val="Table Grid"/>
    <w:basedOn w:val="TableNormal"/>
    <w:uiPriority w:val="59"/>
    <w:rsid w:val="000966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966D4"/>
    <w:rPr>
      <w:b/>
      <w:bCs/>
      <w:lang w:val="en-US" w:eastAsia="en-US"/>
    </w:rPr>
  </w:style>
  <w:style w:type="character" w:customStyle="1" w:styleId="CommentSubjectChar">
    <w:name w:val="Comment Subject Char"/>
    <w:basedOn w:val="CommentTextChar"/>
    <w:link w:val="CommentSubject"/>
    <w:rsid w:val="000966D4"/>
    <w:rPr>
      <w:rFonts w:ascii="Times" w:eastAsia="Times New Roman" w:hAnsi="Times" w:cs="Times New Roman"/>
      <w:b/>
      <w:bCs/>
      <w:sz w:val="20"/>
      <w:szCs w:val="20"/>
      <w:lang w:val="x-none" w:eastAsia="x-none"/>
    </w:rPr>
  </w:style>
  <w:style w:type="character" w:customStyle="1" w:styleId="normaltextrun">
    <w:name w:val="normaltextrun"/>
    <w:basedOn w:val="DefaultParagraphFont"/>
    <w:rsid w:val="000966D4"/>
  </w:style>
  <w:style w:type="paragraph" w:styleId="Revision">
    <w:name w:val="Revision"/>
    <w:hidden/>
    <w:uiPriority w:val="99"/>
    <w:semiHidden/>
    <w:rsid w:val="000966D4"/>
    <w:pPr>
      <w:spacing w:after="0" w:line="240" w:lineRule="auto"/>
    </w:pPr>
    <w:rPr>
      <w:rFonts w:ascii="Times" w:eastAsia="Times New Roman" w:hAnsi="Times" w:cs="Times New Roman"/>
      <w:sz w:val="24"/>
      <w:szCs w:val="24"/>
    </w:rPr>
  </w:style>
  <w:style w:type="character" w:styleId="UnresolvedMention">
    <w:name w:val="Unresolved Mention"/>
    <w:uiPriority w:val="99"/>
    <w:semiHidden/>
    <w:unhideWhenUsed/>
    <w:rsid w:val="000966D4"/>
    <w:rPr>
      <w:color w:val="605E5C"/>
      <w:shd w:val="clear" w:color="auto" w:fill="E1DFDD"/>
    </w:rPr>
  </w:style>
  <w:style w:type="paragraph" w:styleId="ListParagraph">
    <w:name w:val="List Paragraph"/>
    <w:basedOn w:val="Normal"/>
    <w:uiPriority w:val="34"/>
    <w:qFormat/>
    <w:rsid w:val="000966D4"/>
    <w:pPr>
      <w:autoSpaceDE/>
      <w:autoSpaceDN/>
      <w:spacing w:after="160" w:line="259" w:lineRule="auto"/>
      <w:ind w:left="720"/>
      <w:contextualSpacing/>
    </w:pPr>
    <w:rPr>
      <w:rFonts w:ascii="Calibri" w:eastAsia="Calibri" w:hAnsi="Calibri"/>
      <w:sz w:val="22"/>
      <w:szCs w:val="22"/>
    </w:rPr>
  </w:style>
  <w:style w:type="character" w:styleId="Emphasis">
    <w:name w:val="Emphasis"/>
    <w:uiPriority w:val="20"/>
    <w:qFormat/>
    <w:rsid w:val="000966D4"/>
    <w:rPr>
      <w:i/>
      <w:iCs/>
    </w:rPr>
  </w:style>
  <w:style w:type="character" w:styleId="FollowedHyperlink">
    <w:name w:val="FollowedHyperlink"/>
    <w:basedOn w:val="DefaultParagraphFont"/>
    <w:uiPriority w:val="99"/>
    <w:semiHidden/>
    <w:unhideWhenUsed/>
    <w:rsid w:val="005B6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0522">
      <w:bodyDiv w:val="1"/>
      <w:marLeft w:val="0"/>
      <w:marRight w:val="0"/>
      <w:marTop w:val="0"/>
      <w:marBottom w:val="0"/>
      <w:divBdr>
        <w:top w:val="none" w:sz="0" w:space="0" w:color="auto"/>
        <w:left w:val="none" w:sz="0" w:space="0" w:color="auto"/>
        <w:bottom w:val="none" w:sz="0" w:space="0" w:color="auto"/>
        <w:right w:val="none" w:sz="0" w:space="0" w:color="auto"/>
      </w:divBdr>
    </w:div>
    <w:div w:id="662395420">
      <w:bodyDiv w:val="1"/>
      <w:marLeft w:val="0"/>
      <w:marRight w:val="0"/>
      <w:marTop w:val="0"/>
      <w:marBottom w:val="0"/>
      <w:divBdr>
        <w:top w:val="none" w:sz="0" w:space="0" w:color="auto"/>
        <w:left w:val="none" w:sz="0" w:space="0" w:color="auto"/>
        <w:bottom w:val="none" w:sz="0" w:space="0" w:color="auto"/>
        <w:right w:val="none" w:sz="0" w:space="0" w:color="auto"/>
      </w:divBdr>
    </w:div>
    <w:div w:id="823276593">
      <w:bodyDiv w:val="1"/>
      <w:marLeft w:val="0"/>
      <w:marRight w:val="0"/>
      <w:marTop w:val="0"/>
      <w:marBottom w:val="0"/>
      <w:divBdr>
        <w:top w:val="none" w:sz="0" w:space="0" w:color="auto"/>
        <w:left w:val="none" w:sz="0" w:space="0" w:color="auto"/>
        <w:bottom w:val="none" w:sz="0" w:space="0" w:color="auto"/>
        <w:right w:val="none" w:sz="0" w:space="0" w:color="auto"/>
      </w:divBdr>
    </w:div>
    <w:div w:id="842663626">
      <w:bodyDiv w:val="1"/>
      <w:marLeft w:val="0"/>
      <w:marRight w:val="0"/>
      <w:marTop w:val="0"/>
      <w:marBottom w:val="0"/>
      <w:divBdr>
        <w:top w:val="none" w:sz="0" w:space="0" w:color="auto"/>
        <w:left w:val="none" w:sz="0" w:space="0" w:color="auto"/>
        <w:bottom w:val="none" w:sz="0" w:space="0" w:color="auto"/>
        <w:right w:val="none" w:sz="0" w:space="0" w:color="auto"/>
      </w:divBdr>
    </w:div>
    <w:div w:id="1138644963">
      <w:bodyDiv w:val="1"/>
      <w:marLeft w:val="0"/>
      <w:marRight w:val="0"/>
      <w:marTop w:val="0"/>
      <w:marBottom w:val="0"/>
      <w:divBdr>
        <w:top w:val="none" w:sz="0" w:space="0" w:color="auto"/>
        <w:left w:val="none" w:sz="0" w:space="0" w:color="auto"/>
        <w:bottom w:val="none" w:sz="0" w:space="0" w:color="auto"/>
        <w:right w:val="none" w:sz="0" w:space="0" w:color="auto"/>
      </w:divBdr>
    </w:div>
    <w:div w:id="17827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ats.nih.gov/translation/translational-science-resources" TargetMode="External"/><Relationship Id="rId18" Type="http://schemas.openxmlformats.org/officeDocument/2006/relationships/hyperlink" Target="https://grants.nih.gov/grants/forms/biosketch.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cats.nih.gov/about/ncats-overview/strategic-plan/overview-of-ncats" TargetMode="External"/><Relationship Id="rId17" Type="http://schemas.openxmlformats.org/officeDocument/2006/relationships/hyperlink" Target="mailto:skmatthe@email.unc.edu" TargetMode="External"/><Relationship Id="rId2" Type="http://schemas.openxmlformats.org/officeDocument/2006/relationships/customXml" Target="../customXml/item2.xml"/><Relationship Id="rId16" Type="http://schemas.openxmlformats.org/officeDocument/2006/relationships/hyperlink" Target="mailto:skmatthe@email.un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ts.nih.gov/about/ncats-overview/strategic-plan/overview-of-ncats" TargetMode="External"/><Relationship Id="rId5" Type="http://schemas.openxmlformats.org/officeDocument/2006/relationships/numbering" Target="numbering.xml"/><Relationship Id="rId15" Type="http://schemas.openxmlformats.org/officeDocument/2006/relationships/hyperlink" Target="https://www.youtube.com/watch?v=5yfPnl1pPm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ats.nih.gov/about/about-translational-science/princip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c8c5ab-6ea7-455a-99bb-bad7068bcc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98B2C61F4CAA429E24FA24580B6C6D" ma:contentTypeVersion="18" ma:contentTypeDescription="Create a new document." ma:contentTypeScope="" ma:versionID="bf667155b39c29f80d4a1225fe5ee2d8">
  <xsd:schema xmlns:xsd="http://www.w3.org/2001/XMLSchema" xmlns:xs="http://www.w3.org/2001/XMLSchema" xmlns:p="http://schemas.microsoft.com/office/2006/metadata/properties" xmlns:ns3="1ec8c5ab-6ea7-455a-99bb-bad7068bcc06" xmlns:ns4="ab2d28dd-6b2b-4726-b2c2-edc4d3419a58" targetNamespace="http://schemas.microsoft.com/office/2006/metadata/properties" ma:root="true" ma:fieldsID="bb6b7fb0d8df94564a68aa91243aa1c9" ns3:_="" ns4:_="">
    <xsd:import namespace="1ec8c5ab-6ea7-455a-99bb-bad7068bcc06"/>
    <xsd:import namespace="ab2d28dd-6b2b-4726-b2c2-edc4d3419a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c5ab-6ea7-455a-99bb-bad7068b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d28dd-6b2b-4726-b2c2-edc4d3419a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25785-298C-4C7B-B634-68B610A42CAA}">
  <ds:schemaRefs>
    <ds:schemaRef ds:uri="http://purl.org/dc/dcmitype/"/>
    <ds:schemaRef ds:uri="ab2d28dd-6b2b-4726-b2c2-edc4d3419a58"/>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1ec8c5ab-6ea7-455a-99bb-bad7068bcc06"/>
    <ds:schemaRef ds:uri="http://www.w3.org/XML/1998/namespace"/>
  </ds:schemaRefs>
</ds:datastoreItem>
</file>

<file path=customXml/itemProps2.xml><?xml version="1.0" encoding="utf-8"?>
<ds:datastoreItem xmlns:ds="http://schemas.openxmlformats.org/officeDocument/2006/customXml" ds:itemID="{8D917144-692F-44D3-B335-D9CC8387175B}">
  <ds:schemaRefs>
    <ds:schemaRef ds:uri="http://schemas.microsoft.com/sharepoint/v3/contenttype/forms"/>
  </ds:schemaRefs>
</ds:datastoreItem>
</file>

<file path=customXml/itemProps3.xml><?xml version="1.0" encoding="utf-8"?>
<ds:datastoreItem xmlns:ds="http://schemas.openxmlformats.org/officeDocument/2006/customXml" ds:itemID="{9AC99B18-D6EF-405F-B507-1D8F227E73FB}">
  <ds:schemaRefs>
    <ds:schemaRef ds:uri="http://schemas.openxmlformats.org/officeDocument/2006/bibliography"/>
  </ds:schemaRefs>
</ds:datastoreItem>
</file>

<file path=customXml/itemProps4.xml><?xml version="1.0" encoding="utf-8"?>
<ds:datastoreItem xmlns:ds="http://schemas.openxmlformats.org/officeDocument/2006/customXml" ds:itemID="{4161F3F1-49F4-4A88-B5EC-F6DC86BE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8c5ab-6ea7-455a-99bb-bad7068bcc06"/>
    <ds:schemaRef ds:uri="ab2d28dd-6b2b-4726-b2c2-edc4d3419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Links>
    <vt:vector size="48" baseType="variant">
      <vt:variant>
        <vt:i4>6225921</vt:i4>
      </vt:variant>
      <vt:variant>
        <vt:i4>21</vt:i4>
      </vt:variant>
      <vt:variant>
        <vt:i4>0</vt:i4>
      </vt:variant>
      <vt:variant>
        <vt:i4>5</vt:i4>
      </vt:variant>
      <vt:variant>
        <vt:lpwstr>https://grants.nih.gov/grants/forms/biosketch.htm</vt:lpwstr>
      </vt:variant>
      <vt:variant>
        <vt:lpwstr/>
      </vt:variant>
      <vt:variant>
        <vt:i4>3014730</vt:i4>
      </vt:variant>
      <vt:variant>
        <vt:i4>18</vt:i4>
      </vt:variant>
      <vt:variant>
        <vt:i4>0</vt:i4>
      </vt:variant>
      <vt:variant>
        <vt:i4>5</vt:i4>
      </vt:variant>
      <vt:variant>
        <vt:lpwstr>mailto:skmatthe@email.unc.edu</vt:lpwstr>
      </vt:variant>
      <vt:variant>
        <vt:lpwstr/>
      </vt:variant>
      <vt:variant>
        <vt:i4>3014730</vt:i4>
      </vt:variant>
      <vt:variant>
        <vt:i4>15</vt:i4>
      </vt:variant>
      <vt:variant>
        <vt:i4>0</vt:i4>
      </vt:variant>
      <vt:variant>
        <vt:i4>5</vt:i4>
      </vt:variant>
      <vt:variant>
        <vt:lpwstr>mailto:skmatthe@email.unc.edu</vt:lpwstr>
      </vt:variant>
      <vt:variant>
        <vt:lpwstr/>
      </vt:variant>
      <vt:variant>
        <vt:i4>2555955</vt:i4>
      </vt:variant>
      <vt:variant>
        <vt:i4>12</vt:i4>
      </vt:variant>
      <vt:variant>
        <vt:i4>0</vt:i4>
      </vt:variant>
      <vt:variant>
        <vt:i4>5</vt:i4>
      </vt:variant>
      <vt:variant>
        <vt:lpwstr>https://www.youtube.com/watch?v=5yfPnl1pPmg</vt:lpwstr>
      </vt:variant>
      <vt:variant>
        <vt:lpwstr/>
      </vt:variant>
      <vt:variant>
        <vt:i4>2752569</vt:i4>
      </vt:variant>
      <vt:variant>
        <vt:i4>9</vt:i4>
      </vt:variant>
      <vt:variant>
        <vt:i4>0</vt:i4>
      </vt:variant>
      <vt:variant>
        <vt:i4>5</vt:i4>
      </vt:variant>
      <vt:variant>
        <vt:lpwstr>https://ncats.nih.gov/about/about-translational-science/principles</vt:lpwstr>
      </vt:variant>
      <vt:variant>
        <vt:lpwstr/>
      </vt:variant>
      <vt:variant>
        <vt:i4>1638465</vt:i4>
      </vt:variant>
      <vt:variant>
        <vt:i4>6</vt:i4>
      </vt:variant>
      <vt:variant>
        <vt:i4>0</vt:i4>
      </vt:variant>
      <vt:variant>
        <vt:i4>5</vt:i4>
      </vt:variant>
      <vt:variant>
        <vt:lpwstr>https://ncats.nih.gov/translation/translational-science-resources</vt:lpwstr>
      </vt:variant>
      <vt:variant>
        <vt:lpwstr/>
      </vt:variant>
      <vt:variant>
        <vt:i4>3604592</vt:i4>
      </vt:variant>
      <vt:variant>
        <vt:i4>3</vt:i4>
      </vt:variant>
      <vt:variant>
        <vt:i4>0</vt:i4>
      </vt:variant>
      <vt:variant>
        <vt:i4>5</vt:i4>
      </vt:variant>
      <vt:variant>
        <vt:lpwstr>https://ncats.nih.gov/about/ncats-overview/strategic-plan/overview-of-ncats</vt:lpwstr>
      </vt:variant>
      <vt:variant>
        <vt:lpwstr/>
      </vt:variant>
      <vt:variant>
        <vt:i4>3604592</vt:i4>
      </vt:variant>
      <vt:variant>
        <vt:i4>0</vt:i4>
      </vt:variant>
      <vt:variant>
        <vt:i4>0</vt:i4>
      </vt:variant>
      <vt:variant>
        <vt:i4>5</vt:i4>
      </vt:variant>
      <vt:variant>
        <vt:lpwstr>https://ncats.nih.gov/about/ncats-overview/strategic-plan/overview-of-ncats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Pusek, Susan N</dc:creator>
  <cp:keywords/>
  <dc:description/>
  <cp:lastModifiedBy>Pusek, Susan N</cp:lastModifiedBy>
  <cp:revision>2</cp:revision>
  <dcterms:created xsi:type="dcterms:W3CDTF">2025-08-01T21:31:00Z</dcterms:created>
  <dcterms:modified xsi:type="dcterms:W3CDTF">2025-08-01T21:31:00Z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0x0101008F98B2C61F4CAA429E24FA24580B6C6D</vt:lpwstr>
  </property>
  <property fmtid="{D5CDD505-2E9C-101B-9397-08002B2CF9AE}" pid="3" name="MediaServiceImageTags">
    <vt:lpwstr/>
  </property>
</Properties>
</file>